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EC" w:rsidRPr="001025FB" w:rsidRDefault="00671BEC" w:rsidP="00532F77">
      <w:pPr>
        <w:spacing w:line="240" w:lineRule="auto"/>
        <w:jc w:val="center"/>
        <w:rPr>
          <w:rFonts w:cstheme="minorHAnsi"/>
          <w:b/>
          <w:sz w:val="28"/>
          <w:szCs w:val="28"/>
        </w:rPr>
      </w:pPr>
      <w:r w:rsidRPr="001025FB">
        <w:rPr>
          <w:rFonts w:cstheme="minorHAnsi"/>
          <w:b/>
          <w:sz w:val="28"/>
          <w:szCs w:val="28"/>
        </w:rPr>
        <w:t>C</w:t>
      </w:r>
      <w:r w:rsidR="00231B42" w:rsidRPr="001025FB">
        <w:rPr>
          <w:rFonts w:cstheme="minorHAnsi"/>
          <w:b/>
          <w:sz w:val="28"/>
          <w:szCs w:val="28"/>
        </w:rPr>
        <w:t xml:space="preserve">ommonly used </w:t>
      </w:r>
      <w:r w:rsidR="00C85004" w:rsidRPr="001025FB">
        <w:rPr>
          <w:rFonts w:cstheme="minorHAnsi"/>
          <w:b/>
          <w:sz w:val="28"/>
          <w:szCs w:val="28"/>
        </w:rPr>
        <w:t>Cognitive S</w:t>
      </w:r>
      <w:r w:rsidR="00532F77" w:rsidRPr="001025FB">
        <w:rPr>
          <w:rFonts w:cstheme="minorHAnsi"/>
          <w:b/>
          <w:sz w:val="28"/>
          <w:szCs w:val="28"/>
        </w:rPr>
        <w:t>creens</w:t>
      </w:r>
      <w:r w:rsidRPr="001025FB">
        <w:rPr>
          <w:rFonts w:cstheme="minorHAnsi"/>
          <w:b/>
          <w:sz w:val="28"/>
          <w:szCs w:val="28"/>
        </w:rPr>
        <w:t xml:space="preserve"> and </w:t>
      </w:r>
      <w:r w:rsidR="00231B42" w:rsidRPr="001025FB">
        <w:rPr>
          <w:rFonts w:cstheme="minorHAnsi"/>
          <w:b/>
          <w:sz w:val="28"/>
          <w:szCs w:val="28"/>
        </w:rPr>
        <w:t>Assessments.</w:t>
      </w:r>
    </w:p>
    <w:p w:rsidR="00671BEC" w:rsidRPr="001025FB" w:rsidRDefault="00231B42" w:rsidP="00532F77">
      <w:pPr>
        <w:spacing w:line="240" w:lineRule="auto"/>
        <w:jc w:val="center"/>
        <w:rPr>
          <w:rFonts w:cstheme="minorHAnsi"/>
          <w:i/>
          <w:sz w:val="28"/>
          <w:szCs w:val="28"/>
        </w:rPr>
      </w:pPr>
      <w:r w:rsidRPr="001025FB">
        <w:rPr>
          <w:rFonts w:cstheme="minorHAnsi"/>
          <w:i/>
          <w:sz w:val="28"/>
          <w:szCs w:val="28"/>
        </w:rPr>
        <w:t xml:space="preserve"> </w:t>
      </w:r>
      <w:r w:rsidR="00671BEC" w:rsidRPr="001025FB">
        <w:rPr>
          <w:rFonts w:cstheme="minorHAnsi"/>
          <w:i/>
          <w:sz w:val="28"/>
          <w:szCs w:val="28"/>
        </w:rPr>
        <w:t xml:space="preserve">It is important to note that this is not an exhaustive list and other assessments may be suitable for use depending on the clinical setting. </w:t>
      </w:r>
    </w:p>
    <w:p w:rsidR="003714AC" w:rsidRPr="001025FB" w:rsidRDefault="006348BC" w:rsidP="004A6CFB">
      <w:pPr>
        <w:spacing w:line="240" w:lineRule="auto"/>
        <w:jc w:val="both"/>
        <w:rPr>
          <w:rFonts w:cstheme="minorHAnsi"/>
          <w:b/>
          <w:sz w:val="24"/>
          <w:szCs w:val="24"/>
        </w:rPr>
      </w:pPr>
      <w:r w:rsidRPr="001025FB">
        <w:rPr>
          <w:rFonts w:cstheme="minorHAnsi"/>
          <w:b/>
          <w:sz w:val="24"/>
          <w:szCs w:val="24"/>
        </w:rPr>
        <w:t>MOCA: Montreal Cognitive Assessment</w:t>
      </w:r>
    </w:p>
    <w:p w:rsidR="00A92E0D" w:rsidRPr="001025FB" w:rsidRDefault="003714AC" w:rsidP="004A6CFB">
      <w:pPr>
        <w:spacing w:line="240" w:lineRule="auto"/>
        <w:jc w:val="both"/>
        <w:rPr>
          <w:rFonts w:cstheme="minorHAnsi"/>
          <w:sz w:val="24"/>
          <w:szCs w:val="24"/>
        </w:rPr>
      </w:pPr>
      <w:r w:rsidRPr="001025FB">
        <w:rPr>
          <w:rFonts w:cstheme="minorHAnsi"/>
          <w:sz w:val="24"/>
          <w:szCs w:val="24"/>
        </w:rPr>
        <w:t>Is a 30</w:t>
      </w:r>
      <w:r w:rsidR="00A92E0D" w:rsidRPr="001025FB">
        <w:rPr>
          <w:rFonts w:cstheme="minorHAnsi"/>
          <w:sz w:val="24"/>
          <w:szCs w:val="24"/>
        </w:rPr>
        <w:t>-</w:t>
      </w:r>
      <w:r w:rsidRPr="001025FB">
        <w:rPr>
          <w:rFonts w:cstheme="minorHAnsi"/>
          <w:sz w:val="24"/>
          <w:szCs w:val="24"/>
        </w:rPr>
        <w:t>point assessment tool designed as a rapid screen instrument t</w:t>
      </w:r>
      <w:r w:rsidR="002D0D71" w:rsidRPr="001025FB">
        <w:rPr>
          <w:rFonts w:cstheme="minorHAnsi"/>
          <w:sz w:val="24"/>
          <w:szCs w:val="24"/>
        </w:rPr>
        <w:t xml:space="preserve">o detect cognitive impairment. </w:t>
      </w:r>
      <w:r w:rsidRPr="001025FB">
        <w:rPr>
          <w:rFonts w:cstheme="minorHAnsi"/>
          <w:sz w:val="24"/>
          <w:szCs w:val="24"/>
        </w:rPr>
        <w:t xml:space="preserve">Cognition domains assessed include; </w:t>
      </w:r>
      <w:r w:rsidR="002D0D71" w:rsidRPr="001025FB">
        <w:rPr>
          <w:rFonts w:cstheme="minorHAnsi"/>
          <w:sz w:val="24"/>
          <w:szCs w:val="24"/>
        </w:rPr>
        <w:t xml:space="preserve">attention, concentration, executive functions, memory, language, visuospatial skills, abstraction, calculation and orientation. This is a standardised quick screen which takes approximately 10-15 minutes to administer. There are ranges available to grade severity of cognitive impairment i.e. mild, moderate and severe however, research for these severity ranges has not been established yet. </w:t>
      </w:r>
    </w:p>
    <w:p w:rsidR="003714AC" w:rsidRPr="001025FB" w:rsidRDefault="00A92E0D" w:rsidP="004A6CFB">
      <w:pPr>
        <w:spacing w:line="240" w:lineRule="auto"/>
        <w:jc w:val="both"/>
        <w:rPr>
          <w:rFonts w:cstheme="minorHAnsi"/>
          <w:i/>
          <w:spacing w:val="8"/>
          <w:sz w:val="24"/>
          <w:szCs w:val="24"/>
          <w:shd w:val="clear" w:color="auto" w:fill="FFFFFF"/>
        </w:rPr>
      </w:pPr>
      <w:r w:rsidRPr="001025FB">
        <w:rPr>
          <w:rFonts w:cstheme="minorHAnsi"/>
          <w:sz w:val="24"/>
          <w:szCs w:val="24"/>
        </w:rPr>
        <w:t xml:space="preserve">Training and certification </w:t>
      </w:r>
      <w:r w:rsidR="00671BEC" w:rsidRPr="001025FB">
        <w:rPr>
          <w:rFonts w:cstheme="minorHAnsi"/>
          <w:sz w:val="24"/>
          <w:szCs w:val="24"/>
        </w:rPr>
        <w:t>are</w:t>
      </w:r>
      <w:r w:rsidRPr="001025FB">
        <w:rPr>
          <w:rFonts w:cstheme="minorHAnsi"/>
          <w:sz w:val="24"/>
          <w:szCs w:val="24"/>
        </w:rPr>
        <w:t xml:space="preserve"> currently recommended but not mandatory. However, a</w:t>
      </w:r>
      <w:r w:rsidRPr="001025FB">
        <w:rPr>
          <w:rStyle w:val="Emphasis"/>
          <w:rFonts w:cstheme="minorHAnsi"/>
          <w:i w:val="0"/>
          <w:spacing w:val="8"/>
          <w:sz w:val="24"/>
          <w:szCs w:val="24"/>
          <w:shd w:val="clear" w:color="auto" w:fill="FFFFFF"/>
        </w:rPr>
        <w:t>fter September 1st 2020, access to the test will be restricted to those officially certified.</w:t>
      </w:r>
      <w:r w:rsidRPr="001025FB">
        <w:rPr>
          <w:rFonts w:cstheme="minorHAnsi"/>
          <w:i/>
          <w:spacing w:val="8"/>
          <w:sz w:val="24"/>
          <w:szCs w:val="24"/>
          <w:shd w:val="clear" w:color="auto" w:fill="FFFFFF"/>
        </w:rPr>
        <w:t xml:space="preserve"> </w:t>
      </w:r>
      <w:r w:rsidRPr="001025FB">
        <w:rPr>
          <w:rFonts w:cstheme="minorHAnsi"/>
          <w:spacing w:val="8"/>
          <w:sz w:val="24"/>
          <w:szCs w:val="24"/>
          <w:shd w:val="clear" w:color="auto" w:fill="FFFFFF"/>
        </w:rPr>
        <w:t xml:space="preserve">Certification for </w:t>
      </w:r>
      <w:r w:rsidRPr="001025FB">
        <w:rPr>
          <w:rFonts w:cstheme="minorHAnsi"/>
          <w:sz w:val="24"/>
          <w:szCs w:val="24"/>
        </w:rPr>
        <w:t xml:space="preserve">the MOCA takes 1 hour and costs $125 and </w:t>
      </w:r>
      <w:r w:rsidRPr="001025FB">
        <w:rPr>
          <w:rFonts w:cstheme="minorHAnsi"/>
          <w:spacing w:val="8"/>
          <w:sz w:val="24"/>
          <w:szCs w:val="24"/>
          <w:shd w:val="clear" w:color="auto" w:fill="FFFFFF"/>
        </w:rPr>
        <w:t>is valid for two years. Retraining after 2 years is recommended but not mandatory and will be at 50% of the initial training cost</w:t>
      </w:r>
      <w:r w:rsidRPr="001025FB">
        <w:rPr>
          <w:rFonts w:cstheme="minorHAnsi"/>
          <w:i/>
          <w:spacing w:val="8"/>
          <w:sz w:val="24"/>
          <w:szCs w:val="24"/>
          <w:shd w:val="clear" w:color="auto" w:fill="FFFFFF"/>
        </w:rPr>
        <w:t xml:space="preserve">. </w:t>
      </w:r>
    </w:p>
    <w:p w:rsidR="00671BEC" w:rsidRPr="001025FB" w:rsidRDefault="00671BEC" w:rsidP="004A6CFB">
      <w:pPr>
        <w:spacing w:line="240" w:lineRule="auto"/>
        <w:jc w:val="both"/>
        <w:rPr>
          <w:rFonts w:cstheme="minorHAnsi"/>
          <w:sz w:val="24"/>
          <w:szCs w:val="24"/>
        </w:rPr>
      </w:pPr>
      <w:r w:rsidRPr="001025FB">
        <w:rPr>
          <w:rFonts w:cstheme="minorHAnsi"/>
          <w:sz w:val="24"/>
          <w:szCs w:val="24"/>
        </w:rPr>
        <w:t>Reference:</w:t>
      </w:r>
    </w:p>
    <w:p w:rsidR="00671BEC" w:rsidRPr="001025FB" w:rsidRDefault="00671BEC" w:rsidP="00671BEC">
      <w:pPr>
        <w:pStyle w:val="ListParagraph"/>
        <w:numPr>
          <w:ilvl w:val="0"/>
          <w:numId w:val="19"/>
        </w:numPr>
        <w:spacing w:line="240" w:lineRule="auto"/>
        <w:jc w:val="both"/>
        <w:rPr>
          <w:rFonts w:cstheme="minorHAnsi"/>
          <w:sz w:val="24"/>
          <w:szCs w:val="24"/>
        </w:rPr>
      </w:pPr>
      <w:r w:rsidRPr="001025FB">
        <w:rPr>
          <w:rFonts w:cstheme="minorHAnsi"/>
          <w:sz w:val="24"/>
          <w:szCs w:val="24"/>
        </w:rPr>
        <w:t>https://www.mocatest.org/</w:t>
      </w:r>
    </w:p>
    <w:p w:rsidR="008F769C" w:rsidRPr="001025FB" w:rsidRDefault="008F769C" w:rsidP="00532F77">
      <w:pPr>
        <w:shd w:val="clear" w:color="auto" w:fill="FFFFFF" w:themeFill="background1"/>
        <w:spacing w:line="240" w:lineRule="auto"/>
        <w:jc w:val="both"/>
        <w:rPr>
          <w:rFonts w:cstheme="minorHAnsi"/>
          <w:b/>
          <w:sz w:val="24"/>
          <w:szCs w:val="24"/>
        </w:rPr>
      </w:pPr>
    </w:p>
    <w:p w:rsidR="00974C5F" w:rsidRPr="001025FB" w:rsidRDefault="002D0D71" w:rsidP="00532F77">
      <w:pPr>
        <w:shd w:val="clear" w:color="auto" w:fill="FFFFFF" w:themeFill="background1"/>
        <w:spacing w:line="240" w:lineRule="auto"/>
        <w:jc w:val="both"/>
        <w:rPr>
          <w:rFonts w:cstheme="minorHAnsi"/>
          <w:sz w:val="24"/>
          <w:szCs w:val="24"/>
        </w:rPr>
      </w:pPr>
      <w:r w:rsidRPr="001025FB">
        <w:rPr>
          <w:rFonts w:cstheme="minorHAnsi"/>
          <w:b/>
          <w:sz w:val="24"/>
          <w:szCs w:val="24"/>
        </w:rPr>
        <w:t>MMSE:</w:t>
      </w:r>
      <w:r w:rsidRPr="001025FB">
        <w:rPr>
          <w:rFonts w:cstheme="minorHAnsi"/>
          <w:sz w:val="24"/>
          <w:szCs w:val="24"/>
        </w:rPr>
        <w:t xml:space="preserve"> </w:t>
      </w:r>
      <w:r w:rsidRPr="001025FB">
        <w:rPr>
          <w:rFonts w:cstheme="minorHAnsi"/>
          <w:b/>
          <w:sz w:val="24"/>
          <w:szCs w:val="24"/>
        </w:rPr>
        <w:t>The Mini-Mental State Exam</w:t>
      </w:r>
      <w:r w:rsidRPr="001025FB">
        <w:rPr>
          <w:rFonts w:cstheme="minorHAnsi"/>
          <w:sz w:val="24"/>
          <w:szCs w:val="24"/>
        </w:rPr>
        <w:t xml:space="preserve"> </w:t>
      </w:r>
    </w:p>
    <w:p w:rsidR="003714AC" w:rsidRPr="001025FB" w:rsidRDefault="00974C5F" w:rsidP="00532F77">
      <w:pPr>
        <w:shd w:val="clear" w:color="auto" w:fill="FFFFFF" w:themeFill="background1"/>
        <w:spacing w:line="240" w:lineRule="auto"/>
        <w:jc w:val="both"/>
        <w:rPr>
          <w:rFonts w:cstheme="minorHAnsi"/>
          <w:sz w:val="24"/>
          <w:szCs w:val="24"/>
        </w:rPr>
      </w:pPr>
      <w:r w:rsidRPr="001025FB">
        <w:rPr>
          <w:rFonts w:cstheme="minorHAnsi"/>
          <w:sz w:val="24"/>
          <w:szCs w:val="24"/>
        </w:rPr>
        <w:t>I</w:t>
      </w:r>
      <w:r w:rsidR="003714AC" w:rsidRPr="001025FB">
        <w:rPr>
          <w:rFonts w:cstheme="minorHAnsi"/>
          <w:sz w:val="24"/>
          <w:szCs w:val="24"/>
        </w:rPr>
        <w:t xml:space="preserve">s a 30-point questionnaire </w:t>
      </w:r>
      <w:r w:rsidR="002145BE" w:rsidRPr="001025FB">
        <w:rPr>
          <w:rFonts w:cstheme="minorHAnsi"/>
          <w:sz w:val="24"/>
          <w:szCs w:val="24"/>
        </w:rPr>
        <w:t>that</w:t>
      </w:r>
      <w:r w:rsidRPr="001025FB">
        <w:rPr>
          <w:rFonts w:cstheme="minorHAnsi"/>
          <w:sz w:val="24"/>
          <w:szCs w:val="24"/>
        </w:rPr>
        <w:t xml:space="preserve"> was originally developed as a brief screening tool to provide a quantitative evaluation of cognitive impairment and to record cognitive changes over time (</w:t>
      </w:r>
      <w:proofErr w:type="spellStart"/>
      <w:r w:rsidRPr="001025FB">
        <w:rPr>
          <w:rFonts w:cstheme="minorHAnsi"/>
          <w:sz w:val="24"/>
          <w:szCs w:val="24"/>
        </w:rPr>
        <w:t>Folstein</w:t>
      </w:r>
      <w:proofErr w:type="spellEnd"/>
      <w:r w:rsidRPr="001025FB">
        <w:rPr>
          <w:rFonts w:cstheme="minorHAnsi"/>
          <w:sz w:val="24"/>
          <w:szCs w:val="24"/>
        </w:rPr>
        <w:t xml:space="preserve">, </w:t>
      </w:r>
      <w:proofErr w:type="spellStart"/>
      <w:r w:rsidRPr="001025FB">
        <w:rPr>
          <w:rFonts w:cstheme="minorHAnsi"/>
          <w:sz w:val="24"/>
          <w:szCs w:val="24"/>
        </w:rPr>
        <w:t>Folstein</w:t>
      </w:r>
      <w:proofErr w:type="spellEnd"/>
      <w:r w:rsidRPr="001025FB">
        <w:rPr>
          <w:rFonts w:cstheme="minorHAnsi"/>
          <w:sz w:val="24"/>
          <w:szCs w:val="24"/>
        </w:rPr>
        <w:t xml:space="preserve">, &amp; McHugh, 1975). </w:t>
      </w:r>
      <w:r w:rsidR="006348BC" w:rsidRPr="001025FB">
        <w:rPr>
          <w:rFonts w:cstheme="minorHAnsi"/>
          <w:sz w:val="24"/>
          <w:szCs w:val="24"/>
        </w:rPr>
        <w:t xml:space="preserve"> It is a quick standardised cognitive screen and is </w:t>
      </w:r>
      <w:r w:rsidR="003714AC" w:rsidRPr="001025FB">
        <w:rPr>
          <w:rFonts w:cstheme="minorHAnsi"/>
          <w:sz w:val="24"/>
          <w:szCs w:val="24"/>
        </w:rPr>
        <w:t xml:space="preserve">easy to use. </w:t>
      </w:r>
      <w:r w:rsidR="006348BC" w:rsidRPr="001025FB">
        <w:rPr>
          <w:rFonts w:cstheme="minorHAnsi"/>
          <w:sz w:val="24"/>
          <w:szCs w:val="24"/>
        </w:rPr>
        <w:t xml:space="preserve">It assesses </w:t>
      </w:r>
      <w:r w:rsidR="007442FB" w:rsidRPr="001025FB">
        <w:rPr>
          <w:rFonts w:cstheme="minorHAnsi"/>
          <w:sz w:val="24"/>
          <w:szCs w:val="24"/>
        </w:rPr>
        <w:t xml:space="preserve">the following cognitive domains: </w:t>
      </w:r>
      <w:r w:rsidR="003714AC" w:rsidRPr="001025FB">
        <w:rPr>
          <w:rFonts w:cstheme="minorHAnsi"/>
          <w:sz w:val="24"/>
          <w:szCs w:val="24"/>
        </w:rPr>
        <w:t xml:space="preserve"> </w:t>
      </w:r>
      <w:r w:rsidR="007442FB" w:rsidRPr="001025FB">
        <w:rPr>
          <w:rFonts w:cstheme="minorHAnsi"/>
          <w:sz w:val="24"/>
          <w:szCs w:val="24"/>
        </w:rPr>
        <w:t xml:space="preserve">orientation, attention, memory, language and visual-spatial skills. </w:t>
      </w:r>
      <w:r w:rsidR="006348BC" w:rsidRPr="001025FB">
        <w:rPr>
          <w:rFonts w:cstheme="minorHAnsi"/>
          <w:sz w:val="24"/>
          <w:szCs w:val="24"/>
        </w:rPr>
        <w:t xml:space="preserve">It takes </w:t>
      </w:r>
      <w:r w:rsidRPr="001025FB">
        <w:rPr>
          <w:rFonts w:cstheme="minorHAnsi"/>
          <w:sz w:val="24"/>
          <w:szCs w:val="24"/>
        </w:rPr>
        <w:t xml:space="preserve">less than </w:t>
      </w:r>
      <w:r w:rsidR="006348BC" w:rsidRPr="001025FB">
        <w:rPr>
          <w:rFonts w:cstheme="minorHAnsi"/>
          <w:sz w:val="24"/>
          <w:szCs w:val="24"/>
        </w:rPr>
        <w:t>10 minutes to administer and does not require training.</w:t>
      </w:r>
      <w:r w:rsidRPr="001025FB">
        <w:rPr>
          <w:rFonts w:cstheme="minorHAnsi"/>
          <w:sz w:val="24"/>
          <w:szCs w:val="24"/>
        </w:rPr>
        <w:t xml:space="preserve"> It is familiar to most health care professionals and provides a breakdown of the level of cognitive impairment based on the score. </w:t>
      </w:r>
      <w:r w:rsidR="006348BC" w:rsidRPr="001025FB">
        <w:rPr>
          <w:rFonts w:cstheme="minorHAnsi"/>
          <w:sz w:val="24"/>
          <w:szCs w:val="24"/>
        </w:rPr>
        <w:t xml:space="preserve"> </w:t>
      </w:r>
      <w:r w:rsidR="002145BE" w:rsidRPr="001025FB">
        <w:rPr>
          <w:rFonts w:cstheme="minorHAnsi"/>
          <w:sz w:val="24"/>
          <w:szCs w:val="24"/>
        </w:rPr>
        <w:t xml:space="preserve">Despite the many free versions of the MMSE that are available on the internet, Psychological Assessment Resources (PAR) claims that the official version is copyrighted and must be ordered only through it at </w:t>
      </w:r>
      <w:hyperlink r:id="rId5" w:history="1">
        <w:r w:rsidR="002145BE" w:rsidRPr="001025FB">
          <w:rPr>
            <w:rStyle w:val="Hyperlink"/>
            <w:rFonts w:cstheme="minorHAnsi"/>
            <w:color w:val="auto"/>
            <w:sz w:val="24"/>
            <w:szCs w:val="24"/>
          </w:rPr>
          <w:t>https://www.parinc.com/Products/Pkey/237</w:t>
        </w:r>
      </w:hyperlink>
      <w:r w:rsidR="002145BE" w:rsidRPr="001025FB">
        <w:rPr>
          <w:rFonts w:cstheme="minorHAnsi"/>
          <w:sz w:val="24"/>
          <w:szCs w:val="24"/>
        </w:rPr>
        <w:t>.</w:t>
      </w:r>
    </w:p>
    <w:p w:rsidR="00671BEC" w:rsidRPr="001025FB" w:rsidRDefault="00974C5F" w:rsidP="00532F77">
      <w:pPr>
        <w:shd w:val="clear" w:color="auto" w:fill="FFFFFF" w:themeFill="background1"/>
        <w:spacing w:line="240" w:lineRule="auto"/>
        <w:jc w:val="both"/>
        <w:rPr>
          <w:rFonts w:cstheme="minorHAnsi"/>
          <w:sz w:val="24"/>
          <w:szCs w:val="24"/>
        </w:rPr>
      </w:pPr>
      <w:r w:rsidRPr="001025FB">
        <w:rPr>
          <w:rFonts w:cstheme="minorHAnsi"/>
          <w:sz w:val="24"/>
          <w:szCs w:val="24"/>
        </w:rPr>
        <w:t>Ref</w:t>
      </w:r>
      <w:r w:rsidR="00C65BCC" w:rsidRPr="001025FB">
        <w:rPr>
          <w:rFonts w:cstheme="minorHAnsi"/>
          <w:sz w:val="24"/>
          <w:szCs w:val="24"/>
        </w:rPr>
        <w:t>erence</w:t>
      </w:r>
      <w:r w:rsidRPr="001025FB">
        <w:rPr>
          <w:rFonts w:cstheme="minorHAnsi"/>
          <w:sz w:val="24"/>
          <w:szCs w:val="24"/>
        </w:rPr>
        <w:t>:</w:t>
      </w:r>
    </w:p>
    <w:p w:rsidR="00974C5F" w:rsidRPr="001025FB" w:rsidRDefault="00045408" w:rsidP="00671BEC">
      <w:pPr>
        <w:pStyle w:val="ListParagraph"/>
        <w:numPr>
          <w:ilvl w:val="0"/>
          <w:numId w:val="19"/>
        </w:numPr>
        <w:shd w:val="clear" w:color="auto" w:fill="FFFFFF" w:themeFill="background1"/>
        <w:spacing w:line="240" w:lineRule="auto"/>
        <w:jc w:val="both"/>
        <w:rPr>
          <w:rFonts w:cstheme="minorHAnsi"/>
          <w:sz w:val="24"/>
          <w:szCs w:val="24"/>
        </w:rPr>
      </w:pPr>
      <w:hyperlink r:id="rId6" w:history="1">
        <w:r w:rsidR="00974C5F" w:rsidRPr="001025FB">
          <w:rPr>
            <w:rStyle w:val="Hyperlink"/>
            <w:rFonts w:cstheme="minorHAnsi"/>
            <w:color w:val="auto"/>
            <w:sz w:val="24"/>
            <w:szCs w:val="24"/>
          </w:rPr>
          <w:t>https://www.ncbi.nlm.nih.gov/pubmed/1202204</w:t>
        </w:r>
      </w:hyperlink>
    </w:p>
    <w:p w:rsidR="00C65BCC" w:rsidRPr="001025FB" w:rsidRDefault="00C65BCC" w:rsidP="004A6CFB">
      <w:pPr>
        <w:spacing w:line="240" w:lineRule="auto"/>
        <w:jc w:val="both"/>
        <w:rPr>
          <w:rFonts w:cstheme="minorHAnsi"/>
          <w:sz w:val="24"/>
          <w:szCs w:val="24"/>
        </w:rPr>
      </w:pPr>
    </w:p>
    <w:p w:rsidR="00444DCA" w:rsidRPr="001025FB" w:rsidRDefault="00C65BCC" w:rsidP="00532F77">
      <w:pPr>
        <w:shd w:val="clear" w:color="auto" w:fill="FFFFFF" w:themeFill="background1"/>
        <w:spacing w:line="240" w:lineRule="auto"/>
        <w:jc w:val="both"/>
        <w:rPr>
          <w:rFonts w:cstheme="minorHAnsi"/>
          <w:b/>
          <w:sz w:val="24"/>
          <w:szCs w:val="24"/>
        </w:rPr>
      </w:pPr>
      <w:r w:rsidRPr="001025FB">
        <w:rPr>
          <w:rFonts w:cstheme="minorHAnsi"/>
          <w:b/>
          <w:sz w:val="24"/>
          <w:szCs w:val="24"/>
        </w:rPr>
        <w:t>Addenbrookes cognitive examination-III (ACE)</w:t>
      </w:r>
    </w:p>
    <w:p w:rsidR="00312FE9" w:rsidRPr="001025FB" w:rsidRDefault="007442FB" w:rsidP="00532F77">
      <w:pPr>
        <w:shd w:val="clear" w:color="auto" w:fill="FFFFFF" w:themeFill="background1"/>
        <w:autoSpaceDE w:val="0"/>
        <w:autoSpaceDN w:val="0"/>
        <w:adjustRightInd w:val="0"/>
        <w:spacing w:after="0" w:line="240" w:lineRule="auto"/>
        <w:jc w:val="both"/>
        <w:rPr>
          <w:rFonts w:cstheme="minorHAnsi"/>
          <w:sz w:val="24"/>
          <w:szCs w:val="24"/>
        </w:rPr>
      </w:pPr>
      <w:r w:rsidRPr="001025FB">
        <w:rPr>
          <w:rFonts w:cstheme="minorHAnsi"/>
          <w:sz w:val="24"/>
          <w:szCs w:val="24"/>
        </w:rPr>
        <w:t xml:space="preserve">The ACE-III is a cognitive screening tool recommended for use by </w:t>
      </w:r>
      <w:r w:rsidR="00C65BCC" w:rsidRPr="001025FB">
        <w:rPr>
          <w:rFonts w:cstheme="minorHAnsi"/>
          <w:sz w:val="24"/>
          <w:szCs w:val="24"/>
        </w:rPr>
        <w:t xml:space="preserve">health care professionals to assess for cognitive impairment. </w:t>
      </w:r>
      <w:r w:rsidRPr="001025FB">
        <w:rPr>
          <w:rFonts w:cstheme="minorHAnsi"/>
          <w:sz w:val="24"/>
          <w:szCs w:val="24"/>
        </w:rPr>
        <w:t xml:space="preserve">The ACE-III is available </w:t>
      </w:r>
      <w:r w:rsidR="00312FE9" w:rsidRPr="001025FB">
        <w:rPr>
          <w:rFonts w:cstheme="minorHAnsi"/>
          <w:sz w:val="24"/>
          <w:szCs w:val="24"/>
        </w:rPr>
        <w:t xml:space="preserve">online </w:t>
      </w:r>
      <w:r w:rsidRPr="001025FB">
        <w:rPr>
          <w:rFonts w:cstheme="minorHAnsi"/>
          <w:sz w:val="24"/>
          <w:szCs w:val="24"/>
        </w:rPr>
        <w:t xml:space="preserve">for free. </w:t>
      </w:r>
      <w:r w:rsidR="00312FE9" w:rsidRPr="001025FB">
        <w:rPr>
          <w:rFonts w:cstheme="minorHAnsi"/>
          <w:sz w:val="24"/>
          <w:szCs w:val="24"/>
        </w:rPr>
        <w:t xml:space="preserve">There are various versions available for re-testing (i.e. version A, B or C). </w:t>
      </w:r>
      <w:r w:rsidR="00312FE9" w:rsidRPr="001025FB">
        <w:rPr>
          <w:rFonts w:eastAsia="Times New Roman" w:cstheme="minorHAnsi"/>
          <w:sz w:val="24"/>
          <w:szCs w:val="24"/>
          <w:lang w:eastAsia="en-IE"/>
        </w:rPr>
        <w:t>The following cognitive domains are assessed:</w:t>
      </w:r>
      <w:r w:rsidRPr="001025FB">
        <w:rPr>
          <w:rFonts w:eastAsia="Times New Roman" w:cstheme="minorHAnsi"/>
          <w:sz w:val="24"/>
          <w:szCs w:val="24"/>
          <w:lang w:eastAsia="en-IE"/>
        </w:rPr>
        <w:t xml:space="preserve"> </w:t>
      </w:r>
      <w:hyperlink r:id="rId7" w:tooltip="Language" w:history="1">
        <w:r w:rsidRPr="001025FB">
          <w:rPr>
            <w:rFonts w:eastAsia="Times New Roman" w:cstheme="minorHAnsi"/>
            <w:sz w:val="24"/>
            <w:szCs w:val="24"/>
            <w:lang w:eastAsia="en-IE"/>
          </w:rPr>
          <w:t>language</w:t>
        </w:r>
      </w:hyperlink>
      <w:r w:rsidRPr="001025FB">
        <w:rPr>
          <w:rFonts w:eastAsia="Times New Roman" w:cstheme="minorHAnsi"/>
          <w:sz w:val="24"/>
          <w:szCs w:val="24"/>
          <w:lang w:eastAsia="en-IE"/>
        </w:rPr>
        <w:t xml:space="preserve">, </w:t>
      </w:r>
      <w:hyperlink r:id="rId8" w:tooltip="Memory" w:history="1">
        <w:r w:rsidRPr="001025FB">
          <w:rPr>
            <w:rFonts w:eastAsia="Times New Roman" w:cstheme="minorHAnsi"/>
            <w:sz w:val="24"/>
            <w:szCs w:val="24"/>
            <w:lang w:eastAsia="en-IE"/>
          </w:rPr>
          <w:t>memory</w:t>
        </w:r>
      </w:hyperlink>
      <w:r w:rsidRPr="001025FB">
        <w:rPr>
          <w:rFonts w:eastAsia="Times New Roman" w:cstheme="minorHAnsi"/>
          <w:sz w:val="24"/>
          <w:szCs w:val="24"/>
          <w:lang w:eastAsia="en-IE"/>
        </w:rPr>
        <w:t xml:space="preserve">, </w:t>
      </w:r>
      <w:hyperlink r:id="rId9" w:tooltip="Visuospatial" w:history="1">
        <w:r w:rsidRPr="001025FB">
          <w:rPr>
            <w:rFonts w:eastAsia="Times New Roman" w:cstheme="minorHAnsi"/>
            <w:sz w:val="24"/>
            <w:szCs w:val="24"/>
            <w:lang w:eastAsia="en-IE"/>
          </w:rPr>
          <w:t>visuospatial</w:t>
        </w:r>
      </w:hyperlink>
      <w:r w:rsidRPr="001025FB">
        <w:rPr>
          <w:rFonts w:eastAsia="Times New Roman" w:cstheme="minorHAnsi"/>
          <w:sz w:val="24"/>
          <w:szCs w:val="24"/>
          <w:lang w:eastAsia="en-IE"/>
        </w:rPr>
        <w:t xml:space="preserve"> skills, verbal fluency and orientation.</w:t>
      </w:r>
      <w:r w:rsidRPr="001025FB">
        <w:rPr>
          <w:rFonts w:cstheme="minorHAnsi"/>
          <w:sz w:val="24"/>
          <w:szCs w:val="24"/>
        </w:rPr>
        <w:t xml:space="preserve"> The ACE-III is </w:t>
      </w:r>
      <w:r w:rsidRPr="001025FB">
        <w:rPr>
          <w:rFonts w:cstheme="minorHAnsi"/>
          <w:sz w:val="24"/>
          <w:szCs w:val="24"/>
        </w:rPr>
        <w:lastRenderedPageBreak/>
        <w:t>scored out of 100 with 5 dom</w:t>
      </w:r>
      <w:r w:rsidR="00C65BCC" w:rsidRPr="001025FB">
        <w:rPr>
          <w:rFonts w:cstheme="minorHAnsi"/>
          <w:sz w:val="24"/>
          <w:szCs w:val="24"/>
        </w:rPr>
        <w:t>ain scores. The cut-off score of 82-88 out of 100</w:t>
      </w:r>
      <w:r w:rsidRPr="001025FB">
        <w:rPr>
          <w:rFonts w:cstheme="minorHAnsi"/>
          <w:sz w:val="24"/>
          <w:szCs w:val="24"/>
        </w:rPr>
        <w:t xml:space="preserve"> for a suspic</w:t>
      </w:r>
      <w:r w:rsidR="00312FE9" w:rsidRPr="001025FB">
        <w:rPr>
          <w:rFonts w:cstheme="minorHAnsi"/>
          <w:sz w:val="24"/>
          <w:szCs w:val="24"/>
        </w:rPr>
        <w:t>ion of dementia is recommended however, there is no breakdown to identify the level of</w:t>
      </w:r>
      <w:r w:rsidR="00C65BCC" w:rsidRPr="001025FB">
        <w:rPr>
          <w:rFonts w:cstheme="minorHAnsi"/>
          <w:sz w:val="24"/>
          <w:szCs w:val="24"/>
        </w:rPr>
        <w:t xml:space="preserve"> cognitive</w:t>
      </w:r>
      <w:r w:rsidR="00312FE9" w:rsidRPr="001025FB">
        <w:rPr>
          <w:rFonts w:cstheme="minorHAnsi"/>
          <w:sz w:val="24"/>
          <w:szCs w:val="24"/>
        </w:rPr>
        <w:t xml:space="preserve"> impairment.</w:t>
      </w:r>
      <w:r w:rsidR="00C65BCC" w:rsidRPr="001025FB">
        <w:rPr>
          <w:rFonts w:cstheme="minorHAnsi"/>
          <w:sz w:val="24"/>
          <w:szCs w:val="24"/>
        </w:rPr>
        <w:t xml:space="preserve"> </w:t>
      </w:r>
      <w:r w:rsidR="00312FE9" w:rsidRPr="001025FB">
        <w:rPr>
          <w:rFonts w:cstheme="minorHAnsi"/>
          <w:sz w:val="24"/>
          <w:szCs w:val="24"/>
        </w:rPr>
        <w:t xml:space="preserve">It takes 10-20 minutes </w:t>
      </w:r>
      <w:r w:rsidR="00C65BCC" w:rsidRPr="001025FB">
        <w:rPr>
          <w:rFonts w:cstheme="minorHAnsi"/>
          <w:sz w:val="24"/>
          <w:szCs w:val="24"/>
        </w:rPr>
        <w:t>to administer and no training is required.</w:t>
      </w:r>
    </w:p>
    <w:p w:rsidR="00312FE9" w:rsidRPr="001025FB" w:rsidRDefault="00312FE9" w:rsidP="00532F77">
      <w:pPr>
        <w:shd w:val="clear" w:color="auto" w:fill="FFFFFF" w:themeFill="background1"/>
        <w:autoSpaceDE w:val="0"/>
        <w:autoSpaceDN w:val="0"/>
        <w:adjustRightInd w:val="0"/>
        <w:spacing w:after="0" w:line="240" w:lineRule="auto"/>
        <w:jc w:val="both"/>
        <w:rPr>
          <w:rFonts w:cstheme="minorHAnsi"/>
          <w:sz w:val="24"/>
          <w:szCs w:val="24"/>
        </w:rPr>
      </w:pPr>
    </w:p>
    <w:p w:rsidR="00C65BCC" w:rsidRPr="001025FB" w:rsidRDefault="00C65BCC" w:rsidP="00532F77">
      <w:pPr>
        <w:shd w:val="clear" w:color="auto" w:fill="FFFFFF" w:themeFill="background1"/>
        <w:autoSpaceDE w:val="0"/>
        <w:autoSpaceDN w:val="0"/>
        <w:adjustRightInd w:val="0"/>
        <w:spacing w:after="0" w:line="240" w:lineRule="auto"/>
        <w:jc w:val="both"/>
        <w:rPr>
          <w:rFonts w:cstheme="minorHAnsi"/>
          <w:sz w:val="24"/>
          <w:szCs w:val="24"/>
        </w:rPr>
      </w:pPr>
      <w:r w:rsidRPr="001025FB">
        <w:rPr>
          <w:rFonts w:cstheme="minorHAnsi"/>
          <w:sz w:val="24"/>
          <w:szCs w:val="24"/>
        </w:rPr>
        <w:t xml:space="preserve">Reference: </w:t>
      </w:r>
    </w:p>
    <w:p w:rsidR="00312FE9" w:rsidRPr="001025FB" w:rsidRDefault="00312FE9" w:rsidP="00532F77">
      <w:pPr>
        <w:pStyle w:val="ListParagraph"/>
        <w:numPr>
          <w:ilvl w:val="0"/>
          <w:numId w:val="14"/>
        </w:numPr>
        <w:shd w:val="clear" w:color="auto" w:fill="FFFFFF" w:themeFill="background1"/>
        <w:autoSpaceDE w:val="0"/>
        <w:autoSpaceDN w:val="0"/>
        <w:adjustRightInd w:val="0"/>
        <w:spacing w:after="0" w:line="240" w:lineRule="auto"/>
        <w:jc w:val="both"/>
        <w:rPr>
          <w:rFonts w:cstheme="minorHAnsi"/>
          <w:sz w:val="24"/>
          <w:szCs w:val="24"/>
        </w:rPr>
      </w:pPr>
      <w:r w:rsidRPr="001025FB">
        <w:rPr>
          <w:rFonts w:cstheme="minorHAnsi"/>
          <w:sz w:val="24"/>
          <w:szCs w:val="24"/>
        </w:rPr>
        <w:t>Int</w:t>
      </w:r>
      <w:r w:rsidR="00C65BCC" w:rsidRPr="001025FB">
        <w:rPr>
          <w:rFonts w:cstheme="minorHAnsi"/>
          <w:sz w:val="24"/>
          <w:szCs w:val="24"/>
        </w:rPr>
        <w:t>ernational</w:t>
      </w:r>
      <w:r w:rsidRPr="001025FB">
        <w:rPr>
          <w:rFonts w:cstheme="minorHAnsi"/>
          <w:sz w:val="24"/>
          <w:szCs w:val="24"/>
        </w:rPr>
        <w:t xml:space="preserve"> J</w:t>
      </w:r>
      <w:r w:rsidR="00C65BCC" w:rsidRPr="001025FB">
        <w:rPr>
          <w:rFonts w:cstheme="minorHAnsi"/>
          <w:sz w:val="24"/>
          <w:szCs w:val="24"/>
        </w:rPr>
        <w:t>ournal of</w:t>
      </w:r>
      <w:r w:rsidRPr="001025FB">
        <w:rPr>
          <w:rFonts w:cstheme="minorHAnsi"/>
          <w:sz w:val="24"/>
          <w:szCs w:val="24"/>
        </w:rPr>
        <w:t xml:space="preserve"> Geriatr</w:t>
      </w:r>
      <w:r w:rsidR="00C65BCC" w:rsidRPr="001025FB">
        <w:rPr>
          <w:rFonts w:cstheme="minorHAnsi"/>
          <w:sz w:val="24"/>
          <w:szCs w:val="24"/>
        </w:rPr>
        <w:t>ic</w:t>
      </w:r>
      <w:r w:rsidRPr="001025FB">
        <w:rPr>
          <w:rFonts w:cstheme="minorHAnsi"/>
          <w:sz w:val="24"/>
          <w:szCs w:val="24"/>
        </w:rPr>
        <w:t xml:space="preserve"> Psychiatry. 2012 Jul;27(7):659-69. </w:t>
      </w:r>
      <w:proofErr w:type="spellStart"/>
      <w:r w:rsidRPr="001025FB">
        <w:rPr>
          <w:rFonts w:cstheme="minorHAnsi"/>
          <w:sz w:val="24"/>
          <w:szCs w:val="24"/>
        </w:rPr>
        <w:t>doi</w:t>
      </w:r>
      <w:proofErr w:type="spellEnd"/>
      <w:r w:rsidRPr="001025FB">
        <w:rPr>
          <w:rFonts w:cstheme="minorHAnsi"/>
          <w:sz w:val="24"/>
          <w:szCs w:val="24"/>
        </w:rPr>
        <w:t xml:space="preserve">: 10.1002/gps.2771. </w:t>
      </w:r>
    </w:p>
    <w:p w:rsidR="007442FB" w:rsidRPr="001025FB" w:rsidRDefault="00045408" w:rsidP="00532F77">
      <w:pPr>
        <w:pStyle w:val="ListParagraph"/>
        <w:numPr>
          <w:ilvl w:val="0"/>
          <w:numId w:val="14"/>
        </w:numPr>
        <w:shd w:val="clear" w:color="auto" w:fill="FFFFFF" w:themeFill="background1"/>
        <w:spacing w:line="240" w:lineRule="auto"/>
        <w:jc w:val="both"/>
        <w:rPr>
          <w:rStyle w:val="Hyperlink"/>
          <w:rFonts w:cstheme="minorHAnsi"/>
          <w:color w:val="auto"/>
          <w:sz w:val="24"/>
          <w:szCs w:val="24"/>
          <w:u w:val="none"/>
        </w:rPr>
      </w:pPr>
      <w:hyperlink r:id="rId10" w:history="1">
        <w:r w:rsidR="000A11CF" w:rsidRPr="001025FB">
          <w:rPr>
            <w:rStyle w:val="Hyperlink"/>
            <w:rFonts w:cstheme="minorHAnsi"/>
            <w:color w:val="auto"/>
            <w:sz w:val="24"/>
            <w:szCs w:val="24"/>
          </w:rPr>
          <w:t>http://dementia.ie/images/uploads/site-images/ACE-III_Administration_(UK).pdf</w:t>
        </w:r>
      </w:hyperlink>
    </w:p>
    <w:p w:rsidR="008F769C" w:rsidRPr="001025FB" w:rsidRDefault="008F769C" w:rsidP="00A159A5">
      <w:pPr>
        <w:shd w:val="clear" w:color="auto" w:fill="FFFFFF" w:themeFill="background1"/>
        <w:spacing w:line="240" w:lineRule="auto"/>
        <w:jc w:val="both"/>
        <w:rPr>
          <w:rFonts w:cstheme="minorHAnsi"/>
          <w:b/>
          <w:sz w:val="24"/>
          <w:szCs w:val="24"/>
        </w:rPr>
      </w:pPr>
    </w:p>
    <w:p w:rsidR="00A159A5" w:rsidRPr="001025FB" w:rsidRDefault="00A159A5" w:rsidP="00A159A5">
      <w:pPr>
        <w:shd w:val="clear" w:color="auto" w:fill="FFFFFF" w:themeFill="background1"/>
        <w:spacing w:line="240" w:lineRule="auto"/>
        <w:jc w:val="both"/>
        <w:rPr>
          <w:rFonts w:cstheme="minorHAnsi"/>
          <w:b/>
          <w:sz w:val="24"/>
          <w:szCs w:val="24"/>
        </w:rPr>
      </w:pPr>
      <w:r w:rsidRPr="001025FB">
        <w:rPr>
          <w:rFonts w:cstheme="minorHAnsi"/>
          <w:b/>
          <w:sz w:val="24"/>
          <w:szCs w:val="24"/>
        </w:rPr>
        <w:t>Mini A</w:t>
      </w:r>
      <w:r w:rsidR="002F272E" w:rsidRPr="001025FB">
        <w:rPr>
          <w:rFonts w:cstheme="minorHAnsi"/>
          <w:b/>
          <w:sz w:val="24"/>
          <w:szCs w:val="24"/>
        </w:rPr>
        <w:t xml:space="preserve">ddenbrookes </w:t>
      </w:r>
      <w:r w:rsidRPr="001025FB">
        <w:rPr>
          <w:rFonts w:cstheme="minorHAnsi"/>
          <w:b/>
          <w:sz w:val="24"/>
          <w:szCs w:val="24"/>
        </w:rPr>
        <w:t>C</w:t>
      </w:r>
      <w:r w:rsidR="002F272E" w:rsidRPr="001025FB">
        <w:rPr>
          <w:rFonts w:cstheme="minorHAnsi"/>
          <w:b/>
          <w:sz w:val="24"/>
          <w:szCs w:val="24"/>
        </w:rPr>
        <w:t xml:space="preserve">ognitive </w:t>
      </w:r>
      <w:r w:rsidRPr="001025FB">
        <w:rPr>
          <w:rFonts w:cstheme="minorHAnsi"/>
          <w:b/>
          <w:sz w:val="24"/>
          <w:szCs w:val="24"/>
        </w:rPr>
        <w:t>E</w:t>
      </w:r>
      <w:r w:rsidR="002F272E" w:rsidRPr="001025FB">
        <w:rPr>
          <w:rFonts w:cstheme="minorHAnsi"/>
          <w:b/>
          <w:sz w:val="24"/>
          <w:szCs w:val="24"/>
        </w:rPr>
        <w:t>xamination (ACE)</w:t>
      </w:r>
    </w:p>
    <w:p w:rsidR="002F272E" w:rsidRPr="001025FB" w:rsidRDefault="002F272E" w:rsidP="002F272E">
      <w:pPr>
        <w:shd w:val="clear" w:color="auto" w:fill="FFFFFF" w:themeFill="background1"/>
        <w:spacing w:line="240" w:lineRule="auto"/>
        <w:jc w:val="both"/>
        <w:rPr>
          <w:rFonts w:cstheme="minorHAnsi"/>
          <w:sz w:val="24"/>
          <w:szCs w:val="24"/>
        </w:rPr>
      </w:pPr>
      <w:r w:rsidRPr="001025FB">
        <w:rPr>
          <w:rFonts w:cstheme="minorHAnsi"/>
          <w:sz w:val="24"/>
          <w:szCs w:val="24"/>
        </w:rPr>
        <w:t>The mini ACE is a shortened version of the ACE III. It is a b</w:t>
      </w:r>
      <w:r w:rsidR="00A159A5" w:rsidRPr="001025FB">
        <w:rPr>
          <w:rFonts w:cstheme="minorHAnsi"/>
          <w:sz w:val="24"/>
          <w:szCs w:val="24"/>
        </w:rPr>
        <w:t>rief screen</w:t>
      </w:r>
      <w:r w:rsidRPr="001025FB">
        <w:rPr>
          <w:rFonts w:cstheme="minorHAnsi"/>
          <w:sz w:val="24"/>
          <w:szCs w:val="24"/>
        </w:rPr>
        <w:t xml:space="preserve"> and takes approximately </w:t>
      </w:r>
      <w:r w:rsidR="00A159A5" w:rsidRPr="001025FB">
        <w:rPr>
          <w:rFonts w:cstheme="minorHAnsi"/>
          <w:sz w:val="24"/>
          <w:szCs w:val="24"/>
        </w:rPr>
        <w:t>5</w:t>
      </w:r>
      <w:r w:rsidR="008F769C" w:rsidRPr="001025FB">
        <w:rPr>
          <w:rFonts w:cstheme="minorHAnsi"/>
          <w:sz w:val="24"/>
          <w:szCs w:val="24"/>
        </w:rPr>
        <w:t>-</w:t>
      </w:r>
      <w:r w:rsidR="00A159A5" w:rsidRPr="001025FB">
        <w:rPr>
          <w:rFonts w:cstheme="minorHAnsi"/>
          <w:sz w:val="24"/>
          <w:szCs w:val="24"/>
        </w:rPr>
        <w:t>10 minutes</w:t>
      </w:r>
      <w:r w:rsidRPr="001025FB">
        <w:rPr>
          <w:rFonts w:cstheme="minorHAnsi"/>
          <w:sz w:val="24"/>
          <w:szCs w:val="24"/>
        </w:rPr>
        <w:t xml:space="preserve"> to administer. It is easy to use and to score and has good sensitivity and specificity. It is free to use and no training required. It assesses the following: temporal orientation, memory registration and delayed recall, verbal fluency and visuospatial skills through clock drawing. </w:t>
      </w:r>
    </w:p>
    <w:p w:rsidR="002F272E" w:rsidRPr="001025FB" w:rsidRDefault="002F272E" w:rsidP="00A159A5">
      <w:pPr>
        <w:shd w:val="clear" w:color="auto" w:fill="FFFFFF" w:themeFill="background1"/>
        <w:spacing w:line="240" w:lineRule="auto"/>
        <w:jc w:val="both"/>
        <w:rPr>
          <w:rFonts w:cstheme="minorHAnsi"/>
          <w:sz w:val="24"/>
          <w:szCs w:val="24"/>
        </w:rPr>
      </w:pPr>
      <w:r w:rsidRPr="001025FB">
        <w:rPr>
          <w:rFonts w:cstheme="minorHAnsi"/>
          <w:sz w:val="24"/>
          <w:szCs w:val="24"/>
        </w:rPr>
        <w:t>References:</w:t>
      </w:r>
    </w:p>
    <w:p w:rsidR="002F272E" w:rsidRPr="001025FB" w:rsidRDefault="002F272E" w:rsidP="002F272E">
      <w:pPr>
        <w:pStyle w:val="ListParagraph"/>
        <w:numPr>
          <w:ilvl w:val="0"/>
          <w:numId w:val="16"/>
        </w:numPr>
        <w:shd w:val="clear" w:color="auto" w:fill="FFFFFF" w:themeFill="background1"/>
        <w:spacing w:line="240" w:lineRule="auto"/>
        <w:jc w:val="both"/>
        <w:rPr>
          <w:rFonts w:cstheme="minorHAnsi"/>
          <w:sz w:val="24"/>
          <w:szCs w:val="24"/>
        </w:rPr>
      </w:pPr>
      <w:proofErr w:type="spellStart"/>
      <w:r w:rsidRPr="001025FB">
        <w:rPr>
          <w:rFonts w:cstheme="minorHAnsi"/>
          <w:sz w:val="24"/>
          <w:szCs w:val="24"/>
        </w:rPr>
        <w:t>Larner</w:t>
      </w:r>
      <w:proofErr w:type="spellEnd"/>
      <w:r w:rsidRPr="001025FB">
        <w:rPr>
          <w:rFonts w:cstheme="minorHAnsi"/>
          <w:sz w:val="24"/>
          <w:szCs w:val="24"/>
        </w:rPr>
        <w:t>, A. J. (2015). Mini‐Addenbrooke's Cognitive Examination: a pragmatic diagnostic accuracy study. </w:t>
      </w:r>
      <w:r w:rsidRPr="001025FB">
        <w:rPr>
          <w:rFonts w:cstheme="minorHAnsi"/>
          <w:i/>
          <w:sz w:val="24"/>
          <w:szCs w:val="24"/>
        </w:rPr>
        <w:t>International journal of geriatric psychiatry</w:t>
      </w:r>
      <w:r w:rsidRPr="001025FB">
        <w:rPr>
          <w:rFonts w:cstheme="minorHAnsi"/>
          <w:sz w:val="24"/>
          <w:szCs w:val="24"/>
        </w:rPr>
        <w:t>, 30(5), 547-548.</w:t>
      </w:r>
    </w:p>
    <w:p w:rsidR="002F272E" w:rsidRPr="001025FB" w:rsidRDefault="002F272E" w:rsidP="002F272E">
      <w:pPr>
        <w:pStyle w:val="ListParagraph"/>
        <w:numPr>
          <w:ilvl w:val="0"/>
          <w:numId w:val="16"/>
        </w:numPr>
        <w:shd w:val="clear" w:color="auto" w:fill="FFFFFF" w:themeFill="background1"/>
        <w:spacing w:line="240" w:lineRule="auto"/>
        <w:jc w:val="both"/>
        <w:rPr>
          <w:rFonts w:cstheme="minorHAnsi"/>
          <w:sz w:val="24"/>
          <w:szCs w:val="24"/>
        </w:rPr>
      </w:pPr>
      <w:proofErr w:type="spellStart"/>
      <w:r w:rsidRPr="001025FB">
        <w:rPr>
          <w:rFonts w:cstheme="minorHAnsi"/>
          <w:sz w:val="24"/>
          <w:szCs w:val="24"/>
        </w:rPr>
        <w:t>Larner</w:t>
      </w:r>
      <w:proofErr w:type="spellEnd"/>
      <w:r w:rsidRPr="001025FB">
        <w:rPr>
          <w:rFonts w:cstheme="minorHAnsi"/>
          <w:sz w:val="24"/>
          <w:szCs w:val="24"/>
        </w:rPr>
        <w:t xml:space="preserve">, A. J. (2017). MACE versus </w:t>
      </w:r>
      <w:proofErr w:type="spellStart"/>
      <w:r w:rsidRPr="001025FB">
        <w:rPr>
          <w:rFonts w:cstheme="minorHAnsi"/>
          <w:sz w:val="24"/>
          <w:szCs w:val="24"/>
        </w:rPr>
        <w:t>MoCA</w:t>
      </w:r>
      <w:proofErr w:type="spellEnd"/>
      <w:r w:rsidRPr="001025FB">
        <w:rPr>
          <w:rFonts w:cstheme="minorHAnsi"/>
          <w:sz w:val="24"/>
          <w:szCs w:val="24"/>
        </w:rPr>
        <w:t>: equivalence or superiority? Pragmatic diagnostic test accuracy study. </w:t>
      </w:r>
      <w:r w:rsidRPr="001025FB">
        <w:rPr>
          <w:rFonts w:cstheme="minorHAnsi"/>
          <w:i/>
          <w:sz w:val="24"/>
          <w:szCs w:val="24"/>
        </w:rPr>
        <w:t xml:space="preserve">International </w:t>
      </w:r>
      <w:proofErr w:type="spellStart"/>
      <w:r w:rsidRPr="001025FB">
        <w:rPr>
          <w:rFonts w:cstheme="minorHAnsi"/>
          <w:i/>
          <w:sz w:val="24"/>
          <w:szCs w:val="24"/>
        </w:rPr>
        <w:t>psychogeriatrics</w:t>
      </w:r>
      <w:proofErr w:type="spellEnd"/>
      <w:r w:rsidRPr="001025FB">
        <w:rPr>
          <w:rFonts w:cstheme="minorHAnsi"/>
          <w:sz w:val="24"/>
          <w:szCs w:val="24"/>
        </w:rPr>
        <w:t>, 29(6), 931-937.</w:t>
      </w:r>
    </w:p>
    <w:p w:rsidR="002F272E" w:rsidRPr="001025FB" w:rsidRDefault="002F272E" w:rsidP="002F272E">
      <w:pPr>
        <w:pStyle w:val="ListParagraph"/>
        <w:shd w:val="clear" w:color="auto" w:fill="FFFFFF" w:themeFill="background1"/>
        <w:spacing w:line="240" w:lineRule="auto"/>
        <w:jc w:val="both"/>
        <w:rPr>
          <w:rFonts w:cstheme="minorHAnsi"/>
          <w:sz w:val="24"/>
          <w:szCs w:val="24"/>
        </w:rPr>
      </w:pPr>
    </w:p>
    <w:p w:rsidR="000A11CF" w:rsidRPr="001025FB" w:rsidRDefault="00671BEC" w:rsidP="004A6CFB">
      <w:pPr>
        <w:spacing w:line="240" w:lineRule="auto"/>
        <w:jc w:val="both"/>
        <w:rPr>
          <w:rFonts w:cstheme="minorHAnsi"/>
          <w:b/>
          <w:sz w:val="24"/>
          <w:szCs w:val="24"/>
        </w:rPr>
      </w:pPr>
      <w:r w:rsidRPr="001025FB">
        <w:rPr>
          <w:rFonts w:cstheme="minorHAnsi"/>
          <w:b/>
          <w:sz w:val="24"/>
          <w:szCs w:val="24"/>
        </w:rPr>
        <w:t xml:space="preserve">The Rowland Universal Dementia Assessment Scale (RUDAS) </w:t>
      </w:r>
    </w:p>
    <w:p w:rsidR="002F272E" w:rsidRPr="001025FB" w:rsidRDefault="00671BEC" w:rsidP="002F272E">
      <w:pPr>
        <w:spacing w:line="240" w:lineRule="auto"/>
        <w:jc w:val="both"/>
        <w:rPr>
          <w:rFonts w:cstheme="minorHAnsi"/>
          <w:sz w:val="24"/>
          <w:szCs w:val="24"/>
        </w:rPr>
      </w:pPr>
      <w:r w:rsidRPr="001025FB">
        <w:rPr>
          <w:rFonts w:cstheme="minorHAnsi"/>
          <w:sz w:val="24"/>
          <w:szCs w:val="24"/>
        </w:rPr>
        <w:t>The RUDAS is a short cognitive screening instrument designed to minimise the effects of cultural learning and language diversity on the assessment of baseline cognitive performance. It is quick and easy to administer (approx. 10 minutes) and is freely available online. It assess</w:t>
      </w:r>
      <w:r w:rsidR="008F769C" w:rsidRPr="001025FB">
        <w:rPr>
          <w:rFonts w:cstheme="minorHAnsi"/>
          <w:sz w:val="24"/>
          <w:szCs w:val="24"/>
        </w:rPr>
        <w:t>es</w:t>
      </w:r>
      <w:r w:rsidRPr="001025FB">
        <w:rPr>
          <w:rFonts w:cstheme="minorHAnsi"/>
          <w:sz w:val="24"/>
          <w:szCs w:val="24"/>
        </w:rPr>
        <w:t xml:space="preserve">: memory, visuospatial skills, praxis, judgement and language.  </w:t>
      </w:r>
    </w:p>
    <w:p w:rsidR="002F272E" w:rsidRPr="001025FB" w:rsidRDefault="002F272E" w:rsidP="002F272E">
      <w:pPr>
        <w:spacing w:line="240" w:lineRule="auto"/>
        <w:jc w:val="both"/>
        <w:rPr>
          <w:rFonts w:cstheme="minorHAnsi"/>
          <w:sz w:val="24"/>
          <w:szCs w:val="24"/>
        </w:rPr>
      </w:pPr>
      <w:r w:rsidRPr="001025FB">
        <w:rPr>
          <w:rFonts w:cstheme="minorHAnsi"/>
          <w:sz w:val="24"/>
          <w:szCs w:val="24"/>
        </w:rPr>
        <w:t>Reference:</w:t>
      </w:r>
    </w:p>
    <w:p w:rsidR="002F272E" w:rsidRPr="001025FB" w:rsidRDefault="00045408" w:rsidP="002F272E">
      <w:pPr>
        <w:pStyle w:val="ListParagraph"/>
        <w:numPr>
          <w:ilvl w:val="0"/>
          <w:numId w:val="18"/>
        </w:numPr>
        <w:spacing w:line="240" w:lineRule="auto"/>
        <w:jc w:val="both"/>
        <w:rPr>
          <w:rFonts w:cstheme="minorHAnsi"/>
          <w:sz w:val="24"/>
          <w:szCs w:val="24"/>
        </w:rPr>
      </w:pPr>
      <w:hyperlink r:id="rId11" w:history="1">
        <w:r w:rsidR="002F272E" w:rsidRPr="001025FB">
          <w:rPr>
            <w:rStyle w:val="Hyperlink"/>
            <w:rFonts w:cstheme="minorHAnsi"/>
            <w:color w:val="auto"/>
            <w:sz w:val="24"/>
            <w:szCs w:val="24"/>
          </w:rPr>
          <w:t>http://www.multiculturalmentalhealth.ca/wp-content/uploads/2014/04/20110311_2011NSWRUDASscoring_sheet.pdf</w:t>
        </w:r>
      </w:hyperlink>
    </w:p>
    <w:p w:rsidR="002F272E" w:rsidRPr="001025FB" w:rsidRDefault="002F272E" w:rsidP="002F272E">
      <w:pPr>
        <w:pStyle w:val="ListParagraph"/>
        <w:numPr>
          <w:ilvl w:val="0"/>
          <w:numId w:val="18"/>
        </w:numPr>
        <w:spacing w:line="240" w:lineRule="auto"/>
        <w:jc w:val="both"/>
        <w:rPr>
          <w:rFonts w:cstheme="minorHAnsi"/>
          <w:sz w:val="24"/>
          <w:szCs w:val="24"/>
        </w:rPr>
      </w:pPr>
      <w:r w:rsidRPr="001025FB">
        <w:rPr>
          <w:rFonts w:cstheme="minorHAnsi"/>
          <w:sz w:val="24"/>
          <w:szCs w:val="24"/>
        </w:rPr>
        <w:t xml:space="preserve">Ismail, Z., </w:t>
      </w:r>
      <w:proofErr w:type="spellStart"/>
      <w:r w:rsidRPr="001025FB">
        <w:rPr>
          <w:rFonts w:cstheme="minorHAnsi"/>
          <w:sz w:val="24"/>
          <w:szCs w:val="24"/>
        </w:rPr>
        <w:t>Rajji</w:t>
      </w:r>
      <w:proofErr w:type="spellEnd"/>
      <w:r w:rsidRPr="001025FB">
        <w:rPr>
          <w:rFonts w:cstheme="minorHAnsi"/>
          <w:sz w:val="24"/>
          <w:szCs w:val="24"/>
        </w:rPr>
        <w:t>, T. K., &amp; Shulman, K. I. (2010). Brief cognitive screening instruments: an update. </w:t>
      </w:r>
      <w:r w:rsidRPr="001025FB">
        <w:rPr>
          <w:rFonts w:cstheme="minorHAnsi"/>
          <w:i/>
          <w:sz w:val="24"/>
          <w:szCs w:val="24"/>
        </w:rPr>
        <w:t>International Journal of Geriatric Psychiatry</w:t>
      </w:r>
      <w:r w:rsidRPr="001025FB">
        <w:rPr>
          <w:rFonts w:cstheme="minorHAnsi"/>
          <w:sz w:val="24"/>
          <w:szCs w:val="24"/>
        </w:rPr>
        <w:t>: A journal of the psychiatry of late life and allied sciences, 25(2), 111-120.</w:t>
      </w:r>
    </w:p>
    <w:p w:rsidR="00C85004" w:rsidRPr="001025FB" w:rsidRDefault="00444DCA" w:rsidP="00532F77">
      <w:pPr>
        <w:shd w:val="clear" w:color="auto" w:fill="FFFFFF" w:themeFill="background1"/>
        <w:spacing w:line="240" w:lineRule="auto"/>
        <w:ind w:right="-32"/>
        <w:jc w:val="both"/>
        <w:rPr>
          <w:rFonts w:cstheme="minorHAnsi"/>
          <w:b/>
          <w:bCs/>
          <w:sz w:val="24"/>
          <w:szCs w:val="24"/>
          <w:lang w:val="en-US"/>
        </w:rPr>
      </w:pPr>
      <w:r w:rsidRPr="001025FB">
        <w:rPr>
          <w:rFonts w:cstheme="minorHAnsi"/>
          <w:b/>
          <w:sz w:val="24"/>
          <w:szCs w:val="24"/>
        </w:rPr>
        <w:t>4AT</w:t>
      </w:r>
      <w:r w:rsidR="0049574A" w:rsidRPr="001025FB">
        <w:rPr>
          <w:rFonts w:cstheme="minorHAnsi"/>
          <w:b/>
          <w:bCs/>
          <w:sz w:val="24"/>
          <w:szCs w:val="24"/>
          <w:lang w:val="en-US"/>
        </w:rPr>
        <w:t xml:space="preserve"> Assessment test for delirium &amp; cognitive impairment</w:t>
      </w:r>
    </w:p>
    <w:p w:rsidR="004A6CFB" w:rsidRPr="001025FB" w:rsidRDefault="0049574A" w:rsidP="00532F77">
      <w:pPr>
        <w:shd w:val="clear" w:color="auto" w:fill="FFFFFF" w:themeFill="background1"/>
        <w:spacing w:beforeLines="1" w:before="2" w:afterLines="1" w:after="2" w:line="240" w:lineRule="auto"/>
        <w:jc w:val="both"/>
        <w:rPr>
          <w:rFonts w:cstheme="minorHAnsi"/>
          <w:sz w:val="24"/>
          <w:szCs w:val="24"/>
        </w:rPr>
      </w:pPr>
      <w:r w:rsidRPr="001025FB">
        <w:rPr>
          <w:rFonts w:cstheme="minorHAnsi"/>
          <w:sz w:val="24"/>
          <w:szCs w:val="24"/>
        </w:rPr>
        <w:t xml:space="preserve">The 4AT is a screening instrument designed for delirium </w:t>
      </w:r>
      <w:r w:rsidR="00C85004" w:rsidRPr="001025FB">
        <w:rPr>
          <w:rFonts w:cstheme="minorHAnsi"/>
          <w:sz w:val="24"/>
          <w:szCs w:val="24"/>
        </w:rPr>
        <w:t>detection</w:t>
      </w:r>
      <w:r w:rsidRPr="001025FB">
        <w:rPr>
          <w:rFonts w:cstheme="minorHAnsi"/>
          <w:sz w:val="24"/>
          <w:szCs w:val="24"/>
        </w:rPr>
        <w:t xml:space="preserve">. </w:t>
      </w:r>
      <w:r w:rsidR="00C85004" w:rsidRPr="001025FB">
        <w:rPr>
          <w:rFonts w:cstheme="minorHAnsi"/>
          <w:sz w:val="24"/>
          <w:szCs w:val="24"/>
          <w:lang w:val="en-GB"/>
        </w:rPr>
        <w:t xml:space="preserve">It is a short and practical tool designed to be used by any health professional at </w:t>
      </w:r>
      <w:r w:rsidR="004A6CFB" w:rsidRPr="001025FB">
        <w:rPr>
          <w:rFonts w:cstheme="minorHAnsi"/>
          <w:sz w:val="24"/>
          <w:szCs w:val="24"/>
          <w:lang w:val="en-GB"/>
        </w:rPr>
        <w:t xml:space="preserve">first contact with the patient, </w:t>
      </w:r>
      <w:r w:rsidR="00C85004" w:rsidRPr="001025FB">
        <w:rPr>
          <w:rFonts w:cstheme="minorHAnsi"/>
          <w:sz w:val="24"/>
          <w:szCs w:val="24"/>
          <w:lang w:val="en-GB"/>
        </w:rPr>
        <w:t xml:space="preserve">and at other times when delirium is suspected.  </w:t>
      </w:r>
      <w:r w:rsidR="00C85004" w:rsidRPr="001025FB">
        <w:rPr>
          <w:rFonts w:cstheme="minorHAnsi"/>
          <w:sz w:val="24"/>
          <w:szCs w:val="24"/>
        </w:rPr>
        <w:t>No training is necessary a</w:t>
      </w:r>
      <w:r w:rsidR="004A6CFB" w:rsidRPr="001025FB">
        <w:rPr>
          <w:rFonts w:cstheme="minorHAnsi"/>
          <w:sz w:val="24"/>
          <w:szCs w:val="24"/>
        </w:rPr>
        <w:t>nd it is free to download and less than 5 minutes to administer.</w:t>
      </w:r>
    </w:p>
    <w:p w:rsidR="00C85004" w:rsidRPr="001025FB" w:rsidRDefault="00C85004" w:rsidP="00532F77">
      <w:pPr>
        <w:shd w:val="clear" w:color="auto" w:fill="FFFFFF" w:themeFill="background1"/>
        <w:spacing w:beforeLines="1" w:before="2" w:afterLines="1" w:after="2" w:line="240" w:lineRule="auto"/>
        <w:jc w:val="both"/>
        <w:rPr>
          <w:rFonts w:cstheme="minorHAnsi"/>
          <w:sz w:val="24"/>
          <w:szCs w:val="24"/>
          <w:lang w:val="en-GB"/>
        </w:rPr>
      </w:pPr>
      <w:r w:rsidRPr="001025FB">
        <w:rPr>
          <w:rFonts w:cstheme="minorHAnsi"/>
          <w:sz w:val="24"/>
          <w:szCs w:val="24"/>
        </w:rPr>
        <w:t xml:space="preserve">  </w:t>
      </w:r>
    </w:p>
    <w:p w:rsidR="0049574A" w:rsidRPr="001025FB" w:rsidRDefault="0049574A" w:rsidP="00532F77">
      <w:pPr>
        <w:shd w:val="clear" w:color="auto" w:fill="FFFFFF" w:themeFill="background1"/>
        <w:spacing w:line="240" w:lineRule="auto"/>
        <w:jc w:val="both"/>
        <w:rPr>
          <w:rFonts w:cstheme="minorHAnsi"/>
          <w:sz w:val="24"/>
          <w:szCs w:val="24"/>
        </w:rPr>
      </w:pPr>
      <w:r w:rsidRPr="001025FB">
        <w:rPr>
          <w:rFonts w:cstheme="minorHAnsi"/>
          <w:sz w:val="24"/>
          <w:szCs w:val="24"/>
        </w:rPr>
        <w:lastRenderedPageBreak/>
        <w:t xml:space="preserve">A score of 4 or more </w:t>
      </w:r>
      <w:r w:rsidRPr="001025FB">
        <w:rPr>
          <w:rFonts w:cstheme="minorHAnsi"/>
          <w:i/>
          <w:sz w:val="24"/>
          <w:szCs w:val="24"/>
        </w:rPr>
        <w:t>suggests</w:t>
      </w:r>
      <w:r w:rsidRPr="001025FB">
        <w:rPr>
          <w:rFonts w:cstheme="minorHAnsi"/>
          <w:sz w:val="24"/>
          <w:szCs w:val="24"/>
        </w:rPr>
        <w:t xml:space="preserve"> delirium but is not diagnostic: more detailed assessment of mental status may be required to reach a diagnosis. A score of 1-3 suggests cognitive impairment and more detailed cognitive testing and informant history-taking are required. A score of 0 does not definitively exclude delirium or cognitive impairment: more detailed testing may be required depending on the clinical context. Items 1-3 are rated </w:t>
      </w:r>
      <w:r w:rsidRPr="001025FB">
        <w:rPr>
          <w:rFonts w:cstheme="minorHAnsi"/>
          <w:i/>
          <w:sz w:val="24"/>
          <w:szCs w:val="24"/>
        </w:rPr>
        <w:t>solely on</w:t>
      </w:r>
      <w:r w:rsidRPr="001025FB">
        <w:rPr>
          <w:rFonts w:cstheme="minorHAnsi"/>
          <w:sz w:val="24"/>
          <w:szCs w:val="24"/>
        </w:rPr>
        <w:t xml:space="preserve"> </w:t>
      </w:r>
      <w:r w:rsidRPr="001025FB">
        <w:rPr>
          <w:rFonts w:cstheme="minorHAnsi"/>
          <w:i/>
          <w:sz w:val="24"/>
          <w:szCs w:val="24"/>
        </w:rPr>
        <w:t>observation of the patient at the time of assessment.</w:t>
      </w:r>
      <w:r w:rsidRPr="001025FB">
        <w:rPr>
          <w:rFonts w:cstheme="minorHAnsi"/>
          <w:sz w:val="24"/>
          <w:szCs w:val="24"/>
        </w:rPr>
        <w:t xml:space="preserve"> Item 4 requires information from one or more source(s), </w:t>
      </w:r>
      <w:proofErr w:type="spellStart"/>
      <w:r w:rsidRPr="001025FB">
        <w:rPr>
          <w:rFonts w:cstheme="minorHAnsi"/>
          <w:sz w:val="24"/>
          <w:szCs w:val="24"/>
        </w:rPr>
        <w:t>eg.</w:t>
      </w:r>
      <w:proofErr w:type="spellEnd"/>
      <w:r w:rsidRPr="001025FB">
        <w:rPr>
          <w:rFonts w:cstheme="minorHAnsi"/>
          <w:sz w:val="24"/>
          <w:szCs w:val="24"/>
        </w:rPr>
        <w:t xml:space="preserve"> your own knowledge of the patient, other staff who know the patient (</w:t>
      </w:r>
      <w:proofErr w:type="spellStart"/>
      <w:r w:rsidRPr="001025FB">
        <w:rPr>
          <w:rFonts w:cstheme="minorHAnsi"/>
          <w:sz w:val="24"/>
          <w:szCs w:val="24"/>
        </w:rPr>
        <w:t>eg.</w:t>
      </w:r>
      <w:proofErr w:type="spellEnd"/>
      <w:r w:rsidRPr="001025FB">
        <w:rPr>
          <w:rFonts w:cstheme="minorHAnsi"/>
          <w:sz w:val="24"/>
          <w:szCs w:val="24"/>
        </w:rPr>
        <w:t xml:space="preserve"> ward nurses), GP letter, case notes, carers. The tester should take account of communication difficulties (hearing impairment, dysphasia, lack of common language) when carrying out the test and interpreting the score. </w:t>
      </w:r>
      <w:r w:rsidR="00C51850" w:rsidRPr="001025FB">
        <w:rPr>
          <w:rFonts w:cstheme="minorHAnsi"/>
          <w:sz w:val="24"/>
          <w:szCs w:val="24"/>
        </w:rPr>
        <w:t>The 4AT is supported by several validation studies.</w:t>
      </w:r>
    </w:p>
    <w:p w:rsidR="008F769C" w:rsidRPr="001025FB" w:rsidRDefault="00532F77" w:rsidP="00532F77">
      <w:pPr>
        <w:shd w:val="clear" w:color="auto" w:fill="FFFFFF" w:themeFill="background1"/>
        <w:spacing w:line="240" w:lineRule="auto"/>
        <w:jc w:val="both"/>
        <w:rPr>
          <w:rFonts w:cstheme="minorHAnsi"/>
          <w:sz w:val="24"/>
          <w:szCs w:val="24"/>
        </w:rPr>
      </w:pPr>
      <w:r w:rsidRPr="001025FB">
        <w:rPr>
          <w:rFonts w:cstheme="minorHAnsi"/>
          <w:sz w:val="24"/>
          <w:szCs w:val="24"/>
        </w:rPr>
        <w:t xml:space="preserve">Reference: </w:t>
      </w:r>
    </w:p>
    <w:p w:rsidR="0049574A" w:rsidRPr="001025FB" w:rsidRDefault="00045408" w:rsidP="008F769C">
      <w:pPr>
        <w:pStyle w:val="ListParagraph"/>
        <w:numPr>
          <w:ilvl w:val="0"/>
          <w:numId w:val="20"/>
        </w:numPr>
        <w:shd w:val="clear" w:color="auto" w:fill="FFFFFF" w:themeFill="background1"/>
        <w:spacing w:line="240" w:lineRule="auto"/>
        <w:jc w:val="both"/>
        <w:rPr>
          <w:rFonts w:cstheme="minorHAnsi"/>
          <w:sz w:val="24"/>
          <w:szCs w:val="24"/>
        </w:rPr>
      </w:pPr>
      <w:hyperlink r:id="rId12" w:history="1">
        <w:r w:rsidR="008F769C" w:rsidRPr="001025FB">
          <w:rPr>
            <w:rStyle w:val="Hyperlink"/>
            <w:rFonts w:cstheme="minorHAnsi"/>
            <w:color w:val="auto"/>
            <w:sz w:val="24"/>
            <w:szCs w:val="24"/>
          </w:rPr>
          <w:t>https://www.the4at.com/</w:t>
        </w:r>
      </w:hyperlink>
    </w:p>
    <w:p w:rsidR="004A6CFB" w:rsidRPr="001025FB" w:rsidRDefault="004A6CFB" w:rsidP="004A6CFB">
      <w:pPr>
        <w:spacing w:line="240" w:lineRule="auto"/>
        <w:jc w:val="both"/>
        <w:rPr>
          <w:rFonts w:cstheme="minorHAnsi"/>
          <w:b/>
          <w:sz w:val="24"/>
          <w:szCs w:val="24"/>
        </w:rPr>
      </w:pPr>
    </w:p>
    <w:p w:rsidR="00073628" w:rsidRPr="001025FB" w:rsidRDefault="00073628" w:rsidP="00532F77">
      <w:pPr>
        <w:shd w:val="clear" w:color="auto" w:fill="FFFFFF" w:themeFill="background1"/>
        <w:spacing w:line="240" w:lineRule="auto"/>
        <w:jc w:val="both"/>
        <w:rPr>
          <w:rFonts w:cstheme="minorHAnsi"/>
          <w:b/>
          <w:sz w:val="24"/>
          <w:szCs w:val="24"/>
        </w:rPr>
      </w:pPr>
      <w:proofErr w:type="spellStart"/>
      <w:r w:rsidRPr="001025FB">
        <w:rPr>
          <w:rFonts w:cstheme="minorHAnsi"/>
          <w:b/>
          <w:sz w:val="24"/>
          <w:szCs w:val="24"/>
        </w:rPr>
        <w:t>Rivermead</w:t>
      </w:r>
      <w:proofErr w:type="spellEnd"/>
      <w:r w:rsidRPr="001025FB">
        <w:rPr>
          <w:rFonts w:cstheme="minorHAnsi"/>
          <w:b/>
          <w:sz w:val="24"/>
          <w:szCs w:val="24"/>
        </w:rPr>
        <w:t xml:space="preserve"> Behavioural Memory Test- Third Edition (RBMT-3)</w:t>
      </w:r>
    </w:p>
    <w:p w:rsidR="00073628" w:rsidRPr="001025FB" w:rsidRDefault="00073628" w:rsidP="00532F77">
      <w:pPr>
        <w:shd w:val="clear" w:color="auto" w:fill="FFFFFF" w:themeFill="background1"/>
        <w:spacing w:line="240" w:lineRule="auto"/>
        <w:jc w:val="both"/>
        <w:rPr>
          <w:rFonts w:cstheme="minorHAnsi"/>
          <w:sz w:val="24"/>
          <w:szCs w:val="24"/>
        </w:rPr>
      </w:pPr>
      <w:r w:rsidRPr="001025FB">
        <w:rPr>
          <w:rFonts w:cstheme="minorHAnsi"/>
          <w:sz w:val="24"/>
          <w:szCs w:val="24"/>
        </w:rPr>
        <w:t xml:space="preserve">The </w:t>
      </w:r>
      <w:proofErr w:type="spellStart"/>
      <w:r w:rsidRPr="001025FB">
        <w:rPr>
          <w:rFonts w:cstheme="minorHAnsi"/>
          <w:i/>
          <w:iCs/>
          <w:sz w:val="24"/>
          <w:szCs w:val="24"/>
        </w:rPr>
        <w:t>Rivermead</w:t>
      </w:r>
      <w:proofErr w:type="spellEnd"/>
      <w:r w:rsidRPr="001025FB">
        <w:rPr>
          <w:rFonts w:cstheme="minorHAnsi"/>
          <w:i/>
          <w:iCs/>
          <w:sz w:val="24"/>
          <w:szCs w:val="24"/>
        </w:rPr>
        <w:t xml:space="preserve"> Behavioural Memory Test – Third Edition (RBMT-3) </w:t>
      </w:r>
      <w:r w:rsidR="00532F77" w:rsidRPr="001025FB">
        <w:rPr>
          <w:rFonts w:cstheme="minorHAnsi"/>
          <w:iCs/>
          <w:sz w:val="24"/>
          <w:szCs w:val="24"/>
        </w:rPr>
        <w:t>was</w:t>
      </w:r>
      <w:r w:rsidR="00532F77" w:rsidRPr="001025FB">
        <w:rPr>
          <w:rFonts w:cstheme="minorHAnsi"/>
          <w:i/>
          <w:iCs/>
          <w:sz w:val="24"/>
          <w:szCs w:val="24"/>
        </w:rPr>
        <w:t xml:space="preserve"> </w:t>
      </w:r>
      <w:r w:rsidR="004A6CFB" w:rsidRPr="001025FB">
        <w:rPr>
          <w:rFonts w:cstheme="minorHAnsi"/>
          <w:sz w:val="24"/>
          <w:szCs w:val="24"/>
          <w:shd w:val="clear" w:color="auto" w:fill="FFFFFF"/>
        </w:rPr>
        <w:t xml:space="preserve">specifically developed as a measure of everyday memory function. </w:t>
      </w:r>
      <w:r w:rsidR="008F769C" w:rsidRPr="001025FB">
        <w:rPr>
          <w:rFonts w:cstheme="minorHAnsi"/>
          <w:sz w:val="24"/>
          <w:szCs w:val="24"/>
          <w:shd w:val="clear" w:color="auto" w:fill="FFFFFF"/>
        </w:rPr>
        <w:t>It is an in-depth cognitive assessment.</w:t>
      </w:r>
      <w:r w:rsidR="004A6CFB" w:rsidRPr="001025FB">
        <w:rPr>
          <w:rFonts w:cstheme="minorHAnsi"/>
          <w:sz w:val="24"/>
          <w:szCs w:val="24"/>
          <w:shd w:val="clear" w:color="auto" w:fill="FFFFFF"/>
        </w:rPr>
        <w:t xml:space="preserve"> It </w:t>
      </w:r>
      <w:r w:rsidRPr="001025FB">
        <w:rPr>
          <w:rFonts w:cstheme="minorHAnsi"/>
          <w:sz w:val="24"/>
          <w:szCs w:val="24"/>
        </w:rPr>
        <w:t xml:space="preserve">includes 14 subtests assessing aspects of visual, verbal, recall, recognition, immediate and delayed everyday memory. </w:t>
      </w:r>
      <w:r w:rsidR="008F769C" w:rsidRPr="001025FB">
        <w:rPr>
          <w:rFonts w:cstheme="minorHAnsi"/>
          <w:sz w:val="24"/>
          <w:szCs w:val="24"/>
        </w:rPr>
        <w:t>Additionally,</w:t>
      </w:r>
      <w:r w:rsidRPr="001025FB">
        <w:rPr>
          <w:rFonts w:cstheme="minorHAnsi"/>
          <w:sz w:val="24"/>
          <w:szCs w:val="24"/>
        </w:rPr>
        <w:t xml:space="preserve"> prospective memory skills and the ability to learn new information are measured. It takes approximately 30 minutes to complete</w:t>
      </w:r>
    </w:p>
    <w:p w:rsidR="00073628" w:rsidRPr="001025FB" w:rsidRDefault="00280F1A" w:rsidP="00532F77">
      <w:pPr>
        <w:pStyle w:val="Default"/>
        <w:shd w:val="clear" w:color="auto" w:fill="FFFFFF" w:themeFill="background1"/>
        <w:jc w:val="both"/>
        <w:rPr>
          <w:rFonts w:asciiTheme="minorHAnsi" w:hAnsiTheme="minorHAnsi" w:cstheme="minorHAnsi"/>
          <w:color w:val="auto"/>
        </w:rPr>
      </w:pPr>
      <w:r w:rsidRPr="001025FB">
        <w:rPr>
          <w:rFonts w:asciiTheme="minorHAnsi" w:hAnsiTheme="minorHAnsi" w:cstheme="minorHAnsi"/>
          <w:color w:val="auto"/>
        </w:rPr>
        <w:t xml:space="preserve">There are </w:t>
      </w:r>
      <w:r w:rsidR="00073628" w:rsidRPr="001025FB">
        <w:rPr>
          <w:rFonts w:asciiTheme="minorHAnsi" w:hAnsiTheme="minorHAnsi" w:cstheme="minorHAnsi"/>
          <w:color w:val="auto"/>
        </w:rPr>
        <w:t xml:space="preserve">2 versions of </w:t>
      </w:r>
      <w:r w:rsidRPr="001025FB">
        <w:rPr>
          <w:rFonts w:asciiTheme="minorHAnsi" w:hAnsiTheme="minorHAnsi" w:cstheme="minorHAnsi"/>
          <w:color w:val="auto"/>
        </w:rPr>
        <w:t xml:space="preserve">the </w:t>
      </w:r>
      <w:r w:rsidR="00073628" w:rsidRPr="001025FB">
        <w:rPr>
          <w:rFonts w:asciiTheme="minorHAnsi" w:hAnsiTheme="minorHAnsi" w:cstheme="minorHAnsi"/>
          <w:color w:val="auto"/>
        </w:rPr>
        <w:t xml:space="preserve">tool </w:t>
      </w:r>
      <w:r w:rsidRPr="001025FB">
        <w:rPr>
          <w:rFonts w:asciiTheme="minorHAnsi" w:hAnsiTheme="minorHAnsi" w:cstheme="minorHAnsi"/>
          <w:color w:val="auto"/>
        </w:rPr>
        <w:t xml:space="preserve">to </w:t>
      </w:r>
      <w:r w:rsidR="00073628" w:rsidRPr="001025FB">
        <w:rPr>
          <w:rFonts w:asciiTheme="minorHAnsi" w:hAnsiTheme="minorHAnsi" w:cstheme="minorHAnsi"/>
          <w:color w:val="auto"/>
        </w:rPr>
        <w:t>allowing retesting</w:t>
      </w:r>
      <w:r w:rsidRPr="001025FB">
        <w:rPr>
          <w:rFonts w:asciiTheme="minorHAnsi" w:hAnsiTheme="minorHAnsi" w:cstheme="minorHAnsi"/>
          <w:color w:val="auto"/>
        </w:rPr>
        <w:t xml:space="preserve">.  </w:t>
      </w:r>
      <w:r w:rsidR="00073628" w:rsidRPr="001025FB">
        <w:rPr>
          <w:rFonts w:asciiTheme="minorHAnsi" w:hAnsiTheme="minorHAnsi" w:cstheme="minorHAnsi"/>
          <w:color w:val="auto"/>
        </w:rPr>
        <w:t>New tests of reliability and validity demonstrate the utility of the tool</w:t>
      </w:r>
      <w:r w:rsidRPr="001025FB">
        <w:rPr>
          <w:rFonts w:asciiTheme="minorHAnsi" w:hAnsiTheme="minorHAnsi" w:cstheme="minorHAnsi"/>
          <w:color w:val="auto"/>
        </w:rPr>
        <w:t>. The t</w:t>
      </w:r>
      <w:r w:rsidR="00C51850" w:rsidRPr="001025FB">
        <w:rPr>
          <w:rFonts w:asciiTheme="minorHAnsi" w:hAnsiTheme="minorHAnsi" w:cstheme="minorHAnsi"/>
          <w:color w:val="auto"/>
        </w:rPr>
        <w:t>est can be carried out by occupational therapist or other qualified health professional</w:t>
      </w:r>
      <w:r w:rsidRPr="001025FB">
        <w:rPr>
          <w:rFonts w:asciiTheme="minorHAnsi" w:hAnsiTheme="minorHAnsi" w:cstheme="minorHAnsi"/>
          <w:color w:val="auto"/>
        </w:rPr>
        <w:t>.  Test has to be purchased – see link to website</w:t>
      </w:r>
    </w:p>
    <w:p w:rsidR="008F769C" w:rsidRPr="001025FB" w:rsidRDefault="008F769C" w:rsidP="00532F77">
      <w:pPr>
        <w:shd w:val="clear" w:color="auto" w:fill="FFFFFF" w:themeFill="background1"/>
        <w:spacing w:line="240" w:lineRule="auto"/>
        <w:jc w:val="both"/>
        <w:rPr>
          <w:rFonts w:cstheme="minorHAnsi"/>
          <w:sz w:val="24"/>
          <w:szCs w:val="24"/>
        </w:rPr>
      </w:pPr>
    </w:p>
    <w:p w:rsidR="008F769C" w:rsidRPr="001025FB" w:rsidRDefault="00532F77" w:rsidP="00532F77">
      <w:pPr>
        <w:shd w:val="clear" w:color="auto" w:fill="FFFFFF" w:themeFill="background1"/>
        <w:spacing w:line="240" w:lineRule="auto"/>
        <w:jc w:val="both"/>
        <w:rPr>
          <w:rFonts w:cstheme="minorHAnsi"/>
          <w:sz w:val="24"/>
          <w:szCs w:val="24"/>
        </w:rPr>
      </w:pPr>
      <w:r w:rsidRPr="001025FB">
        <w:rPr>
          <w:rFonts w:cstheme="minorHAnsi"/>
          <w:sz w:val="24"/>
          <w:szCs w:val="24"/>
        </w:rPr>
        <w:t xml:space="preserve">Reference: </w:t>
      </w:r>
    </w:p>
    <w:p w:rsidR="00073628" w:rsidRPr="001025FB" w:rsidRDefault="00045408" w:rsidP="008F769C">
      <w:pPr>
        <w:pStyle w:val="ListParagraph"/>
        <w:numPr>
          <w:ilvl w:val="0"/>
          <w:numId w:val="20"/>
        </w:numPr>
        <w:shd w:val="clear" w:color="auto" w:fill="FFFFFF" w:themeFill="background1"/>
        <w:spacing w:line="240" w:lineRule="auto"/>
        <w:jc w:val="both"/>
        <w:rPr>
          <w:rFonts w:cstheme="minorHAnsi"/>
          <w:sz w:val="24"/>
          <w:szCs w:val="24"/>
        </w:rPr>
      </w:pPr>
      <w:hyperlink r:id="rId13" w:history="1">
        <w:r w:rsidR="008F769C" w:rsidRPr="001025FB">
          <w:rPr>
            <w:rStyle w:val="Hyperlink"/>
            <w:rFonts w:cstheme="minorHAnsi"/>
            <w:color w:val="auto"/>
            <w:sz w:val="24"/>
            <w:szCs w:val="24"/>
          </w:rPr>
          <w:t>https://www.pearsonclinical.com/psychology/products/100000644/rivermead-behavioural-memory-test-third-edition-rbmt-3.html</w:t>
        </w:r>
      </w:hyperlink>
    </w:p>
    <w:p w:rsidR="00532F77" w:rsidRPr="001025FB" w:rsidRDefault="00532F77" w:rsidP="00532F77">
      <w:pPr>
        <w:shd w:val="clear" w:color="auto" w:fill="FFFFFF" w:themeFill="background1"/>
        <w:spacing w:line="240" w:lineRule="auto"/>
        <w:jc w:val="both"/>
        <w:rPr>
          <w:rFonts w:cstheme="minorHAnsi"/>
          <w:sz w:val="24"/>
          <w:szCs w:val="24"/>
        </w:rPr>
      </w:pPr>
    </w:p>
    <w:p w:rsidR="00231B42" w:rsidRPr="001025FB" w:rsidRDefault="00231B42">
      <w:pPr>
        <w:rPr>
          <w:rFonts w:cstheme="minorHAnsi"/>
          <w:b/>
          <w:sz w:val="24"/>
          <w:szCs w:val="24"/>
          <w:u w:val="single"/>
        </w:rPr>
      </w:pPr>
      <w:r w:rsidRPr="001025FB">
        <w:rPr>
          <w:rFonts w:cstheme="minorHAnsi"/>
          <w:b/>
          <w:sz w:val="24"/>
          <w:szCs w:val="24"/>
          <w:u w:val="single"/>
        </w:rPr>
        <w:br w:type="page"/>
      </w:r>
    </w:p>
    <w:p w:rsidR="000A58F3" w:rsidRPr="001025FB" w:rsidRDefault="000A58F3" w:rsidP="00AC12A0">
      <w:pPr>
        <w:spacing w:line="240" w:lineRule="auto"/>
        <w:jc w:val="center"/>
        <w:rPr>
          <w:rFonts w:cstheme="minorHAnsi"/>
          <w:b/>
          <w:sz w:val="28"/>
          <w:szCs w:val="28"/>
        </w:rPr>
      </w:pPr>
      <w:r w:rsidRPr="001025FB">
        <w:rPr>
          <w:rFonts w:cstheme="minorHAnsi"/>
          <w:b/>
          <w:sz w:val="28"/>
          <w:szCs w:val="28"/>
        </w:rPr>
        <w:lastRenderedPageBreak/>
        <w:t xml:space="preserve">Functional </w:t>
      </w:r>
      <w:r w:rsidR="008F769C" w:rsidRPr="001025FB">
        <w:rPr>
          <w:rFonts w:cstheme="minorHAnsi"/>
          <w:b/>
          <w:sz w:val="28"/>
          <w:szCs w:val="28"/>
        </w:rPr>
        <w:t>S</w:t>
      </w:r>
      <w:r w:rsidRPr="001025FB">
        <w:rPr>
          <w:rFonts w:cstheme="minorHAnsi"/>
          <w:b/>
          <w:sz w:val="28"/>
          <w:szCs w:val="28"/>
        </w:rPr>
        <w:t xml:space="preserve">tandardised </w:t>
      </w:r>
      <w:r w:rsidR="008F769C" w:rsidRPr="001025FB">
        <w:rPr>
          <w:rFonts w:cstheme="minorHAnsi"/>
          <w:b/>
          <w:sz w:val="28"/>
          <w:szCs w:val="28"/>
        </w:rPr>
        <w:t>Cognitive A</w:t>
      </w:r>
      <w:r w:rsidRPr="001025FB">
        <w:rPr>
          <w:rFonts w:cstheme="minorHAnsi"/>
          <w:b/>
          <w:sz w:val="28"/>
          <w:szCs w:val="28"/>
        </w:rPr>
        <w:t>ssessment</w:t>
      </w:r>
      <w:r w:rsidR="00AC12A0" w:rsidRPr="001025FB">
        <w:rPr>
          <w:rFonts w:cstheme="minorHAnsi"/>
          <w:b/>
          <w:sz w:val="28"/>
          <w:szCs w:val="28"/>
        </w:rPr>
        <w:t>s</w:t>
      </w:r>
    </w:p>
    <w:p w:rsidR="00532F77" w:rsidRPr="001025FB" w:rsidRDefault="00532F77" w:rsidP="004A6CFB">
      <w:pPr>
        <w:autoSpaceDE w:val="0"/>
        <w:autoSpaceDN w:val="0"/>
        <w:adjustRightInd w:val="0"/>
        <w:spacing w:after="0" w:line="240" w:lineRule="auto"/>
        <w:jc w:val="both"/>
        <w:rPr>
          <w:rFonts w:cstheme="minorHAnsi"/>
          <w:b/>
          <w:sz w:val="24"/>
          <w:szCs w:val="24"/>
        </w:rPr>
      </w:pPr>
    </w:p>
    <w:p w:rsidR="000A58F3" w:rsidRPr="001025FB" w:rsidRDefault="000A58F3" w:rsidP="004A6CFB">
      <w:pPr>
        <w:autoSpaceDE w:val="0"/>
        <w:autoSpaceDN w:val="0"/>
        <w:adjustRightInd w:val="0"/>
        <w:spacing w:after="0" w:line="240" w:lineRule="auto"/>
        <w:jc w:val="both"/>
        <w:rPr>
          <w:rFonts w:cstheme="minorHAnsi"/>
          <w:b/>
          <w:iCs/>
          <w:sz w:val="24"/>
          <w:szCs w:val="24"/>
        </w:rPr>
      </w:pPr>
      <w:r w:rsidRPr="001025FB">
        <w:rPr>
          <w:rFonts w:cstheme="minorHAnsi"/>
          <w:b/>
          <w:sz w:val="24"/>
          <w:szCs w:val="24"/>
        </w:rPr>
        <w:t xml:space="preserve">The </w:t>
      </w:r>
      <w:r w:rsidRPr="001025FB">
        <w:rPr>
          <w:rFonts w:cstheme="minorHAnsi"/>
          <w:b/>
          <w:iCs/>
          <w:sz w:val="24"/>
          <w:szCs w:val="24"/>
        </w:rPr>
        <w:t xml:space="preserve">Disability Assessment for dementia (DAD) Scale </w:t>
      </w:r>
    </w:p>
    <w:p w:rsidR="008F769C" w:rsidRPr="001025FB" w:rsidRDefault="008F769C" w:rsidP="004A6CFB">
      <w:pPr>
        <w:autoSpaceDE w:val="0"/>
        <w:autoSpaceDN w:val="0"/>
        <w:adjustRightInd w:val="0"/>
        <w:spacing w:after="0" w:line="240" w:lineRule="auto"/>
        <w:jc w:val="both"/>
        <w:rPr>
          <w:rFonts w:cstheme="minorHAnsi"/>
          <w:b/>
          <w:iCs/>
          <w:sz w:val="24"/>
          <w:szCs w:val="24"/>
        </w:rPr>
      </w:pPr>
    </w:p>
    <w:p w:rsidR="000A58F3" w:rsidRPr="001025FB" w:rsidRDefault="002948F6" w:rsidP="002948F6">
      <w:pPr>
        <w:autoSpaceDE w:val="0"/>
        <w:autoSpaceDN w:val="0"/>
        <w:adjustRightInd w:val="0"/>
        <w:spacing w:after="0" w:line="240" w:lineRule="auto"/>
        <w:jc w:val="both"/>
        <w:rPr>
          <w:rFonts w:cstheme="minorHAnsi"/>
          <w:sz w:val="24"/>
          <w:szCs w:val="24"/>
        </w:rPr>
      </w:pPr>
      <w:r w:rsidRPr="001025FB">
        <w:rPr>
          <w:rFonts w:cstheme="minorHAnsi"/>
          <w:sz w:val="24"/>
          <w:szCs w:val="24"/>
        </w:rPr>
        <w:t>Basic and instrumental activities of daily living are examined in relation to executive skills to permit identification of the problematic areas. The primary aim is to have a standardized, valid, reliable and sensitive measure of functional disability in DAT and other dementias.</w:t>
      </w:r>
      <w:r w:rsidR="00532F77" w:rsidRPr="001025FB">
        <w:rPr>
          <w:rFonts w:cstheme="minorHAnsi"/>
          <w:sz w:val="24"/>
          <w:szCs w:val="24"/>
        </w:rPr>
        <w:t xml:space="preserve">  </w:t>
      </w:r>
      <w:r w:rsidR="000A58F3" w:rsidRPr="001025FB">
        <w:rPr>
          <w:rFonts w:cstheme="minorHAnsi"/>
          <w:sz w:val="24"/>
          <w:szCs w:val="24"/>
        </w:rPr>
        <w:t>The DAD Scale includes:</w:t>
      </w:r>
      <w:r w:rsidRPr="001025FB">
        <w:rPr>
          <w:rFonts w:cstheme="minorHAnsi"/>
          <w:sz w:val="24"/>
          <w:szCs w:val="24"/>
        </w:rPr>
        <w:t xml:space="preserve"> </w:t>
      </w:r>
      <w:r w:rsidR="000A58F3" w:rsidRPr="001025FB">
        <w:rPr>
          <w:rFonts w:cstheme="minorHAnsi"/>
          <w:sz w:val="24"/>
          <w:szCs w:val="24"/>
        </w:rPr>
        <w:t>Basic activities of daily living</w:t>
      </w:r>
      <w:r w:rsidRPr="001025FB">
        <w:rPr>
          <w:rFonts w:cstheme="minorHAnsi"/>
          <w:sz w:val="24"/>
          <w:szCs w:val="24"/>
        </w:rPr>
        <w:t>,</w:t>
      </w:r>
      <w:r w:rsidR="000A58F3" w:rsidRPr="001025FB">
        <w:rPr>
          <w:rFonts w:cstheme="minorHAnsi"/>
          <w:sz w:val="24"/>
          <w:szCs w:val="24"/>
        </w:rPr>
        <w:t xml:space="preserve"> </w:t>
      </w:r>
      <w:r w:rsidRPr="001025FB">
        <w:rPr>
          <w:rFonts w:cstheme="minorHAnsi"/>
          <w:sz w:val="24"/>
          <w:szCs w:val="24"/>
        </w:rPr>
        <w:t>I</w:t>
      </w:r>
      <w:r w:rsidR="000A58F3" w:rsidRPr="001025FB">
        <w:rPr>
          <w:rFonts w:cstheme="minorHAnsi"/>
          <w:sz w:val="24"/>
          <w:szCs w:val="24"/>
        </w:rPr>
        <w:t xml:space="preserve">nstrumental activities of daily living </w:t>
      </w:r>
      <w:r w:rsidRPr="001025FB">
        <w:rPr>
          <w:rFonts w:cstheme="minorHAnsi"/>
          <w:sz w:val="24"/>
          <w:szCs w:val="24"/>
        </w:rPr>
        <w:t xml:space="preserve">and Leisure activities.  </w:t>
      </w:r>
      <w:r w:rsidR="000A58F3" w:rsidRPr="001025FB">
        <w:rPr>
          <w:rFonts w:cstheme="minorHAnsi"/>
          <w:sz w:val="24"/>
          <w:szCs w:val="24"/>
        </w:rPr>
        <w:t>The activities of daily living have been subdivided and are assessed</w:t>
      </w:r>
      <w:r w:rsidRPr="001025FB">
        <w:rPr>
          <w:rFonts w:cstheme="minorHAnsi"/>
          <w:sz w:val="24"/>
          <w:szCs w:val="24"/>
        </w:rPr>
        <w:t xml:space="preserve"> </w:t>
      </w:r>
      <w:r w:rsidR="000A58F3" w:rsidRPr="001025FB">
        <w:rPr>
          <w:rFonts w:cstheme="minorHAnsi"/>
          <w:sz w:val="24"/>
          <w:szCs w:val="24"/>
        </w:rPr>
        <w:t>according to executive functions which have showed regression patterns in dementias.</w:t>
      </w:r>
      <w:r w:rsidRPr="001025FB">
        <w:rPr>
          <w:rFonts w:cstheme="minorHAnsi"/>
          <w:sz w:val="24"/>
          <w:szCs w:val="24"/>
        </w:rPr>
        <w:t xml:space="preserve"> </w:t>
      </w:r>
      <w:r w:rsidR="000A58F3" w:rsidRPr="001025FB">
        <w:rPr>
          <w:rFonts w:cstheme="minorHAnsi"/>
          <w:sz w:val="24"/>
          <w:szCs w:val="24"/>
        </w:rPr>
        <w:t>These are initiation, planning and organization, and effective performance.</w:t>
      </w:r>
      <w:r w:rsidRPr="001025FB">
        <w:rPr>
          <w:rFonts w:cstheme="minorHAnsi"/>
          <w:sz w:val="24"/>
          <w:szCs w:val="24"/>
        </w:rPr>
        <w:t xml:space="preserve"> </w:t>
      </w:r>
      <w:r w:rsidR="000A58F3" w:rsidRPr="001025FB">
        <w:rPr>
          <w:rFonts w:cstheme="minorHAnsi"/>
          <w:sz w:val="24"/>
          <w:szCs w:val="24"/>
        </w:rPr>
        <w:t>For example: a person can be able to plan and complete the action but cannot</w:t>
      </w:r>
      <w:r w:rsidRPr="001025FB">
        <w:rPr>
          <w:rFonts w:cstheme="minorHAnsi"/>
          <w:sz w:val="24"/>
          <w:szCs w:val="24"/>
        </w:rPr>
        <w:t xml:space="preserve"> </w:t>
      </w:r>
      <w:r w:rsidR="000A58F3" w:rsidRPr="001025FB">
        <w:rPr>
          <w:rFonts w:cstheme="minorHAnsi"/>
          <w:sz w:val="24"/>
          <w:szCs w:val="24"/>
        </w:rPr>
        <w:t>initiate it.</w:t>
      </w:r>
    </w:p>
    <w:p w:rsidR="000A58F3" w:rsidRPr="001025FB" w:rsidRDefault="000A58F3" w:rsidP="004A6CFB">
      <w:pPr>
        <w:pStyle w:val="ListParagraph"/>
        <w:numPr>
          <w:ilvl w:val="0"/>
          <w:numId w:val="11"/>
        </w:numPr>
        <w:autoSpaceDE w:val="0"/>
        <w:autoSpaceDN w:val="0"/>
        <w:adjustRightInd w:val="0"/>
        <w:spacing w:after="0" w:line="240" w:lineRule="auto"/>
        <w:jc w:val="both"/>
        <w:rPr>
          <w:rFonts w:cstheme="minorHAnsi"/>
          <w:sz w:val="24"/>
          <w:szCs w:val="24"/>
        </w:rPr>
      </w:pPr>
      <w:r w:rsidRPr="001025FB">
        <w:rPr>
          <w:rFonts w:cstheme="minorHAnsi"/>
          <w:sz w:val="24"/>
          <w:szCs w:val="24"/>
        </w:rPr>
        <w:t>The DAD is administered through an interview with the caregiver.</w:t>
      </w:r>
    </w:p>
    <w:p w:rsidR="000A58F3" w:rsidRPr="001025FB" w:rsidRDefault="000A58F3" w:rsidP="004A6CFB">
      <w:pPr>
        <w:pStyle w:val="ListParagraph"/>
        <w:numPr>
          <w:ilvl w:val="0"/>
          <w:numId w:val="11"/>
        </w:numPr>
        <w:autoSpaceDE w:val="0"/>
        <w:autoSpaceDN w:val="0"/>
        <w:adjustRightInd w:val="0"/>
        <w:spacing w:after="0" w:line="240" w:lineRule="auto"/>
        <w:jc w:val="both"/>
        <w:rPr>
          <w:rFonts w:cstheme="minorHAnsi"/>
          <w:sz w:val="24"/>
          <w:szCs w:val="24"/>
        </w:rPr>
      </w:pPr>
      <w:r w:rsidRPr="001025FB">
        <w:rPr>
          <w:rFonts w:cstheme="minorHAnsi"/>
          <w:sz w:val="24"/>
          <w:szCs w:val="24"/>
        </w:rPr>
        <w:t>There is no specific expertise required for administrating this assessment.</w:t>
      </w:r>
    </w:p>
    <w:p w:rsidR="000A58F3" w:rsidRPr="001025FB" w:rsidRDefault="000A58F3" w:rsidP="004A6CFB">
      <w:pPr>
        <w:pStyle w:val="ListParagraph"/>
        <w:numPr>
          <w:ilvl w:val="0"/>
          <w:numId w:val="11"/>
        </w:numPr>
        <w:autoSpaceDE w:val="0"/>
        <w:autoSpaceDN w:val="0"/>
        <w:adjustRightInd w:val="0"/>
        <w:spacing w:after="0" w:line="240" w:lineRule="auto"/>
        <w:jc w:val="both"/>
        <w:rPr>
          <w:rFonts w:cstheme="minorHAnsi"/>
          <w:sz w:val="24"/>
          <w:szCs w:val="24"/>
        </w:rPr>
      </w:pPr>
      <w:r w:rsidRPr="001025FB">
        <w:rPr>
          <w:rFonts w:cstheme="minorHAnsi"/>
          <w:sz w:val="24"/>
          <w:szCs w:val="24"/>
        </w:rPr>
        <w:t>This instrument can be administered in any setting and does not require any</w:t>
      </w:r>
      <w:r w:rsidR="002948F6" w:rsidRPr="001025FB">
        <w:rPr>
          <w:rFonts w:cstheme="minorHAnsi"/>
          <w:sz w:val="24"/>
          <w:szCs w:val="24"/>
        </w:rPr>
        <w:t xml:space="preserve"> </w:t>
      </w:r>
      <w:r w:rsidRPr="001025FB">
        <w:rPr>
          <w:rFonts w:cstheme="minorHAnsi"/>
          <w:sz w:val="24"/>
          <w:szCs w:val="24"/>
        </w:rPr>
        <w:t>material for administration other than the questionnaire and a pencil. It is preferable to</w:t>
      </w:r>
      <w:r w:rsidR="002948F6" w:rsidRPr="001025FB">
        <w:rPr>
          <w:rFonts w:cstheme="minorHAnsi"/>
          <w:sz w:val="24"/>
          <w:szCs w:val="24"/>
        </w:rPr>
        <w:t xml:space="preserve"> </w:t>
      </w:r>
      <w:r w:rsidRPr="001025FB">
        <w:rPr>
          <w:rFonts w:cstheme="minorHAnsi"/>
          <w:sz w:val="24"/>
          <w:szCs w:val="24"/>
        </w:rPr>
        <w:t>do it in a quiet environment alone with the caregiver.</w:t>
      </w:r>
    </w:p>
    <w:p w:rsidR="000A58F3" w:rsidRPr="001025FB" w:rsidRDefault="000A58F3" w:rsidP="004A6CFB">
      <w:pPr>
        <w:pStyle w:val="ListParagraph"/>
        <w:numPr>
          <w:ilvl w:val="0"/>
          <w:numId w:val="11"/>
        </w:numPr>
        <w:autoSpaceDE w:val="0"/>
        <w:autoSpaceDN w:val="0"/>
        <w:adjustRightInd w:val="0"/>
        <w:spacing w:after="0" w:line="240" w:lineRule="auto"/>
        <w:jc w:val="both"/>
        <w:rPr>
          <w:rFonts w:cstheme="minorHAnsi"/>
          <w:sz w:val="24"/>
          <w:szCs w:val="24"/>
        </w:rPr>
      </w:pPr>
      <w:r w:rsidRPr="001025FB">
        <w:rPr>
          <w:rFonts w:cstheme="minorHAnsi"/>
          <w:sz w:val="24"/>
          <w:szCs w:val="24"/>
        </w:rPr>
        <w:t>Administration of the DAD takes approximately 15</w:t>
      </w:r>
      <w:r w:rsidR="002948F6" w:rsidRPr="001025FB">
        <w:rPr>
          <w:rFonts w:cstheme="minorHAnsi"/>
          <w:sz w:val="24"/>
          <w:szCs w:val="24"/>
        </w:rPr>
        <w:t xml:space="preserve"> </w:t>
      </w:r>
      <w:r w:rsidRPr="001025FB">
        <w:rPr>
          <w:rFonts w:cstheme="minorHAnsi"/>
          <w:sz w:val="24"/>
          <w:szCs w:val="24"/>
        </w:rPr>
        <w:t>minutes.</w:t>
      </w:r>
    </w:p>
    <w:p w:rsidR="002948F6" w:rsidRPr="001025FB" w:rsidRDefault="002948F6" w:rsidP="002948F6">
      <w:pPr>
        <w:pStyle w:val="ListParagraph"/>
        <w:numPr>
          <w:ilvl w:val="0"/>
          <w:numId w:val="11"/>
        </w:numPr>
        <w:autoSpaceDE w:val="0"/>
        <w:autoSpaceDN w:val="0"/>
        <w:adjustRightInd w:val="0"/>
        <w:spacing w:after="0" w:line="240" w:lineRule="auto"/>
        <w:jc w:val="both"/>
        <w:rPr>
          <w:rFonts w:cstheme="minorHAnsi"/>
          <w:sz w:val="24"/>
          <w:szCs w:val="24"/>
        </w:rPr>
      </w:pPr>
      <w:r w:rsidRPr="001025FB">
        <w:rPr>
          <w:rFonts w:cstheme="minorHAnsi"/>
          <w:sz w:val="24"/>
          <w:szCs w:val="24"/>
        </w:rPr>
        <w:t>The resulting score assigns a percentage which provides an appreciation of global function in ADL. Higher scores represent less disability in ADL while lower scores indicate more dysfunction.</w:t>
      </w:r>
    </w:p>
    <w:p w:rsidR="008F769C" w:rsidRPr="001025FB" w:rsidRDefault="008F769C" w:rsidP="004A6CFB">
      <w:pPr>
        <w:spacing w:line="240" w:lineRule="auto"/>
        <w:jc w:val="both"/>
        <w:rPr>
          <w:rFonts w:cstheme="minorHAnsi"/>
          <w:sz w:val="24"/>
          <w:szCs w:val="24"/>
        </w:rPr>
      </w:pPr>
      <w:r w:rsidRPr="001025FB">
        <w:rPr>
          <w:rFonts w:cstheme="minorHAnsi"/>
          <w:sz w:val="24"/>
          <w:szCs w:val="24"/>
        </w:rPr>
        <w:t>References:</w:t>
      </w:r>
    </w:p>
    <w:p w:rsidR="002948F6" w:rsidRPr="001025FB" w:rsidRDefault="00045408" w:rsidP="008F769C">
      <w:pPr>
        <w:pStyle w:val="ListParagraph"/>
        <w:numPr>
          <w:ilvl w:val="0"/>
          <w:numId w:val="21"/>
        </w:numPr>
        <w:spacing w:line="240" w:lineRule="auto"/>
        <w:jc w:val="both"/>
        <w:rPr>
          <w:rFonts w:cstheme="minorHAnsi"/>
          <w:sz w:val="24"/>
          <w:szCs w:val="24"/>
        </w:rPr>
      </w:pPr>
      <w:hyperlink r:id="rId14" w:history="1">
        <w:r w:rsidR="008F769C" w:rsidRPr="001025FB">
          <w:rPr>
            <w:rStyle w:val="Hyperlink"/>
            <w:rFonts w:cstheme="minorHAnsi"/>
            <w:color w:val="auto"/>
            <w:sz w:val="24"/>
            <w:szCs w:val="24"/>
          </w:rPr>
          <w:t>http://dementiakt.com.au/wp-content/uploads/2016/06/DAD_Manual.pdf</w:t>
        </w:r>
      </w:hyperlink>
    </w:p>
    <w:p w:rsidR="000A58F3" w:rsidRPr="001025FB" w:rsidRDefault="00045408" w:rsidP="008F769C">
      <w:pPr>
        <w:pStyle w:val="ListParagraph"/>
        <w:numPr>
          <w:ilvl w:val="0"/>
          <w:numId w:val="21"/>
        </w:numPr>
        <w:spacing w:line="240" w:lineRule="auto"/>
        <w:jc w:val="both"/>
        <w:rPr>
          <w:rFonts w:cstheme="minorHAnsi"/>
          <w:sz w:val="24"/>
          <w:szCs w:val="24"/>
        </w:rPr>
      </w:pPr>
      <w:hyperlink r:id="rId15" w:history="1">
        <w:r w:rsidR="002948F6" w:rsidRPr="001025FB">
          <w:rPr>
            <w:rFonts w:cstheme="minorHAnsi"/>
            <w:sz w:val="24"/>
            <w:szCs w:val="24"/>
            <w:u w:val="single"/>
          </w:rPr>
          <w:t>http://dementiakt.com.au/wp-content/uploads/2016/06/DAD_Scale.pdf</w:t>
        </w:r>
      </w:hyperlink>
    </w:p>
    <w:p w:rsidR="00532F77" w:rsidRPr="001025FB" w:rsidRDefault="00532F77" w:rsidP="004A6CFB">
      <w:pPr>
        <w:spacing w:line="240" w:lineRule="auto"/>
        <w:jc w:val="both"/>
        <w:rPr>
          <w:rFonts w:cstheme="minorHAnsi"/>
          <w:b/>
          <w:sz w:val="24"/>
          <w:szCs w:val="24"/>
        </w:rPr>
      </w:pPr>
    </w:p>
    <w:p w:rsidR="00444DCA" w:rsidRPr="001025FB" w:rsidRDefault="00444DCA" w:rsidP="004A6CFB">
      <w:pPr>
        <w:spacing w:line="240" w:lineRule="auto"/>
        <w:jc w:val="both"/>
        <w:rPr>
          <w:rFonts w:cstheme="minorHAnsi"/>
          <w:b/>
          <w:sz w:val="24"/>
          <w:szCs w:val="24"/>
        </w:rPr>
      </w:pPr>
      <w:r w:rsidRPr="001025FB">
        <w:rPr>
          <w:rFonts w:cstheme="minorHAnsi"/>
          <w:b/>
          <w:sz w:val="24"/>
          <w:szCs w:val="24"/>
        </w:rPr>
        <w:t>AMPS</w:t>
      </w:r>
    </w:p>
    <w:p w:rsidR="00A75421" w:rsidRPr="001025FB" w:rsidRDefault="000A58F3" w:rsidP="00A75421">
      <w:pPr>
        <w:spacing w:line="240" w:lineRule="auto"/>
        <w:jc w:val="both"/>
        <w:rPr>
          <w:rFonts w:cstheme="minorHAnsi"/>
          <w:sz w:val="24"/>
          <w:szCs w:val="24"/>
        </w:rPr>
      </w:pPr>
      <w:r w:rsidRPr="001025FB">
        <w:rPr>
          <w:rFonts w:cstheme="minorHAnsi"/>
          <w:sz w:val="24"/>
          <w:szCs w:val="24"/>
        </w:rPr>
        <w:t xml:space="preserve">The AMPS is an observational assessment that is used to measure the quality of a person’s activities of daily living (ADL). The quality of the person’s ADL performance is assessed by rating the effort, efficiency, safety and independence of 16 ADL motor and 20 ADL process skill items, while the person is doing chosen, familiar and life-relevant ADL tasks. There are more than 120 standardised ADL tasks. </w:t>
      </w:r>
      <w:r w:rsidR="00A75421" w:rsidRPr="001025FB">
        <w:rPr>
          <w:rFonts w:cstheme="minorHAnsi"/>
          <w:sz w:val="24"/>
          <w:szCs w:val="24"/>
        </w:rPr>
        <w:t>Requires specific training (5 day course, and costs approx. €800-1000) and takes longer time to administer</w:t>
      </w:r>
    </w:p>
    <w:p w:rsidR="00A75421" w:rsidRPr="001025FB" w:rsidRDefault="008F769C" w:rsidP="004A6CFB">
      <w:pPr>
        <w:spacing w:line="240" w:lineRule="auto"/>
        <w:jc w:val="both"/>
        <w:rPr>
          <w:rFonts w:cstheme="minorHAnsi"/>
          <w:sz w:val="24"/>
          <w:szCs w:val="24"/>
        </w:rPr>
      </w:pPr>
      <w:r w:rsidRPr="001025FB">
        <w:rPr>
          <w:rFonts w:cstheme="minorHAnsi"/>
          <w:sz w:val="24"/>
          <w:szCs w:val="24"/>
        </w:rPr>
        <w:t>References</w:t>
      </w:r>
      <w:r w:rsidR="000A58F3" w:rsidRPr="001025FB">
        <w:rPr>
          <w:rFonts w:cstheme="minorHAnsi"/>
          <w:sz w:val="24"/>
          <w:szCs w:val="24"/>
        </w:rPr>
        <w:t>:</w:t>
      </w:r>
      <w:r w:rsidR="00A75421" w:rsidRPr="001025FB">
        <w:rPr>
          <w:rFonts w:cstheme="minorHAnsi"/>
          <w:sz w:val="24"/>
          <w:szCs w:val="24"/>
        </w:rPr>
        <w:t xml:space="preserve"> </w:t>
      </w:r>
    </w:p>
    <w:p w:rsidR="008F769C" w:rsidRPr="001025FB" w:rsidRDefault="000A58F3" w:rsidP="008F769C">
      <w:pPr>
        <w:pStyle w:val="ListParagraph"/>
        <w:numPr>
          <w:ilvl w:val="0"/>
          <w:numId w:val="22"/>
        </w:numPr>
        <w:spacing w:line="240" w:lineRule="auto"/>
        <w:jc w:val="both"/>
        <w:rPr>
          <w:rFonts w:cstheme="minorHAnsi"/>
          <w:sz w:val="24"/>
          <w:szCs w:val="24"/>
        </w:rPr>
      </w:pPr>
      <w:r w:rsidRPr="001025FB">
        <w:rPr>
          <w:rFonts w:cstheme="minorHAnsi"/>
          <w:sz w:val="24"/>
          <w:szCs w:val="24"/>
        </w:rPr>
        <w:t xml:space="preserve">http://www.innovativeotsolutions.com/content/amps/ </w:t>
      </w:r>
    </w:p>
    <w:p w:rsidR="000A58F3" w:rsidRPr="001025FB" w:rsidRDefault="000A58F3" w:rsidP="008F769C">
      <w:pPr>
        <w:pStyle w:val="ListParagraph"/>
        <w:numPr>
          <w:ilvl w:val="0"/>
          <w:numId w:val="22"/>
        </w:numPr>
        <w:spacing w:line="240" w:lineRule="auto"/>
        <w:jc w:val="both"/>
        <w:rPr>
          <w:rFonts w:cstheme="minorHAnsi"/>
          <w:sz w:val="24"/>
          <w:szCs w:val="24"/>
        </w:rPr>
      </w:pPr>
      <w:r w:rsidRPr="001025FB">
        <w:rPr>
          <w:rFonts w:cstheme="minorHAnsi"/>
          <w:sz w:val="24"/>
          <w:szCs w:val="24"/>
        </w:rPr>
        <w:t>www.ampsukandireland.com</w:t>
      </w:r>
    </w:p>
    <w:p w:rsidR="000A58F3" w:rsidRPr="001025FB" w:rsidRDefault="000A58F3" w:rsidP="004A6CFB">
      <w:pPr>
        <w:spacing w:line="240" w:lineRule="auto"/>
        <w:jc w:val="both"/>
        <w:rPr>
          <w:rFonts w:cstheme="minorHAnsi"/>
          <w:sz w:val="24"/>
          <w:szCs w:val="24"/>
        </w:rPr>
      </w:pPr>
    </w:p>
    <w:p w:rsidR="003101FF" w:rsidRPr="001025FB" w:rsidRDefault="00444DCA" w:rsidP="00532F77">
      <w:pPr>
        <w:shd w:val="clear" w:color="auto" w:fill="FFFFFF" w:themeFill="background1"/>
        <w:spacing w:line="240" w:lineRule="auto"/>
        <w:jc w:val="both"/>
        <w:rPr>
          <w:rFonts w:cstheme="minorHAnsi"/>
          <w:b/>
          <w:sz w:val="24"/>
          <w:szCs w:val="24"/>
        </w:rPr>
      </w:pPr>
      <w:r w:rsidRPr="001025FB">
        <w:rPr>
          <w:rFonts w:cstheme="minorHAnsi"/>
          <w:b/>
          <w:sz w:val="24"/>
          <w:szCs w:val="24"/>
        </w:rPr>
        <w:t xml:space="preserve">KETTLE TEST </w:t>
      </w:r>
    </w:p>
    <w:p w:rsidR="00317F19" w:rsidRPr="001025FB" w:rsidRDefault="00890166" w:rsidP="00532F77">
      <w:pPr>
        <w:shd w:val="clear" w:color="auto" w:fill="FFFFFF" w:themeFill="background1"/>
        <w:spacing w:line="240" w:lineRule="auto"/>
        <w:jc w:val="both"/>
        <w:rPr>
          <w:rFonts w:cstheme="minorHAnsi"/>
          <w:sz w:val="24"/>
          <w:szCs w:val="24"/>
        </w:rPr>
      </w:pPr>
      <w:r w:rsidRPr="001025FB">
        <w:rPr>
          <w:rFonts w:cstheme="minorHAnsi"/>
          <w:sz w:val="24"/>
          <w:szCs w:val="24"/>
        </w:rPr>
        <w:t xml:space="preserve">The Kettle Test </w:t>
      </w:r>
      <w:r w:rsidR="002D3C51" w:rsidRPr="001025FB">
        <w:rPr>
          <w:rFonts w:cstheme="minorHAnsi"/>
          <w:sz w:val="24"/>
          <w:szCs w:val="24"/>
        </w:rPr>
        <w:t xml:space="preserve">is a standardised measure and </w:t>
      </w:r>
      <w:r w:rsidRPr="001025FB">
        <w:rPr>
          <w:rFonts w:cstheme="minorHAnsi"/>
          <w:sz w:val="24"/>
          <w:szCs w:val="24"/>
        </w:rPr>
        <w:t>was developed as a brief performance-based measure designed to assess cognitive skills in a functional context.</w:t>
      </w:r>
      <w:r w:rsidR="002D3C51" w:rsidRPr="001025FB">
        <w:rPr>
          <w:rFonts w:cstheme="minorHAnsi"/>
          <w:sz w:val="24"/>
          <w:szCs w:val="24"/>
        </w:rPr>
        <w:t xml:space="preserve"> It requires the patient/resident to make two hot beverages (one for themselves and one to the therapist’s </w:t>
      </w:r>
      <w:r w:rsidR="002D3C51" w:rsidRPr="001025FB">
        <w:rPr>
          <w:rFonts w:cstheme="minorHAnsi"/>
          <w:sz w:val="24"/>
          <w:szCs w:val="24"/>
        </w:rPr>
        <w:lastRenderedPageBreak/>
        <w:t xml:space="preserve">requirements).  </w:t>
      </w:r>
      <w:r w:rsidRPr="001025FB">
        <w:rPr>
          <w:rFonts w:cstheme="minorHAnsi"/>
          <w:sz w:val="24"/>
          <w:szCs w:val="24"/>
        </w:rPr>
        <w:t xml:space="preserve">Using the functional task of preparing a hot beverage, the cognitive-functional and problem-solving skills of the client are assessed. </w:t>
      </w:r>
      <w:r w:rsidR="00317F19" w:rsidRPr="001025FB">
        <w:rPr>
          <w:rFonts w:cstheme="minorHAnsi"/>
          <w:sz w:val="24"/>
          <w:szCs w:val="24"/>
        </w:rPr>
        <w:t>The person is scored based on their performance and takes into consideration the amount of cue</w:t>
      </w:r>
      <w:r w:rsidR="002D3C51" w:rsidRPr="001025FB">
        <w:rPr>
          <w:rFonts w:cstheme="minorHAnsi"/>
          <w:sz w:val="24"/>
          <w:szCs w:val="24"/>
        </w:rPr>
        <w:t xml:space="preserve">ing required by the therapist. The observation is structured so that the </w:t>
      </w:r>
      <w:proofErr w:type="spellStart"/>
      <w:r w:rsidR="002D3C51" w:rsidRPr="001025FB">
        <w:rPr>
          <w:rFonts w:cstheme="minorHAnsi"/>
          <w:sz w:val="24"/>
          <w:szCs w:val="24"/>
        </w:rPr>
        <w:t>rater</w:t>
      </w:r>
      <w:proofErr w:type="spellEnd"/>
      <w:r w:rsidR="002D3C51" w:rsidRPr="001025FB">
        <w:rPr>
          <w:rFonts w:cstheme="minorHAnsi"/>
          <w:sz w:val="24"/>
          <w:szCs w:val="24"/>
        </w:rPr>
        <w:t xml:space="preserve"> is required to score the performance on 13 discrete steps of the task (e.g., turning on the faucet, filling the kettle with 2 cups of water). Clear guidelines for cueing are provided, and the </w:t>
      </w:r>
      <w:proofErr w:type="spellStart"/>
      <w:r w:rsidR="002D3C51" w:rsidRPr="001025FB">
        <w:rPr>
          <w:rFonts w:cstheme="minorHAnsi"/>
          <w:sz w:val="24"/>
          <w:szCs w:val="24"/>
        </w:rPr>
        <w:t>rater</w:t>
      </w:r>
      <w:proofErr w:type="spellEnd"/>
      <w:r w:rsidR="002D3C51" w:rsidRPr="001025FB">
        <w:rPr>
          <w:rFonts w:cstheme="minorHAnsi"/>
          <w:sz w:val="24"/>
          <w:szCs w:val="24"/>
        </w:rPr>
        <w:t xml:space="preserve"> scores each step according to the degree of cueing that was necessary to complete the step (0 through 4). An o</w:t>
      </w:r>
      <w:r w:rsidR="00317F19" w:rsidRPr="001025FB">
        <w:rPr>
          <w:rFonts w:cstheme="minorHAnsi"/>
          <w:sz w:val="24"/>
          <w:szCs w:val="24"/>
        </w:rPr>
        <w:t xml:space="preserve">verall score </w:t>
      </w:r>
      <w:r w:rsidR="002D3C51" w:rsidRPr="001025FB">
        <w:rPr>
          <w:rFonts w:cstheme="minorHAnsi"/>
          <w:sz w:val="24"/>
          <w:szCs w:val="24"/>
        </w:rPr>
        <w:t xml:space="preserve">is generated in the range </w:t>
      </w:r>
      <w:r w:rsidR="00317F19" w:rsidRPr="001025FB">
        <w:rPr>
          <w:rFonts w:cstheme="minorHAnsi"/>
          <w:sz w:val="24"/>
          <w:szCs w:val="24"/>
        </w:rPr>
        <w:t>of 0-52 with higher scores indicating more severe problems in performance.</w:t>
      </w:r>
      <w:r w:rsidRPr="001025FB">
        <w:rPr>
          <w:rFonts w:cstheme="minorHAnsi"/>
          <w:sz w:val="24"/>
          <w:szCs w:val="24"/>
        </w:rPr>
        <w:t xml:space="preserve"> </w:t>
      </w:r>
      <w:r w:rsidR="002D3C51" w:rsidRPr="001025FB">
        <w:rPr>
          <w:rFonts w:cstheme="minorHAnsi"/>
          <w:sz w:val="24"/>
          <w:szCs w:val="24"/>
        </w:rPr>
        <w:t>However, there are no sub-scales for cognitive impairment. It</w:t>
      </w:r>
      <w:r w:rsidRPr="001025FB">
        <w:rPr>
          <w:rFonts w:cstheme="minorHAnsi"/>
          <w:sz w:val="24"/>
          <w:szCs w:val="24"/>
        </w:rPr>
        <w:t xml:space="preserve"> takes approximately 5-20 minutes to complete. There is no formal training required to administer the Kettle Test, however the examiner should have some experience and training in observational evaluation of functional performance. </w:t>
      </w:r>
      <w:r w:rsidR="002D3C51" w:rsidRPr="001025FB">
        <w:rPr>
          <w:rFonts w:cstheme="minorHAnsi"/>
          <w:sz w:val="24"/>
          <w:szCs w:val="24"/>
        </w:rPr>
        <w:t xml:space="preserve">It is freely available online at </w:t>
      </w:r>
      <w:hyperlink r:id="rId16" w:history="1">
        <w:r w:rsidR="002D3C51" w:rsidRPr="001025FB">
          <w:rPr>
            <w:rStyle w:val="Hyperlink"/>
            <w:rFonts w:cstheme="minorHAnsi"/>
            <w:color w:val="auto"/>
            <w:sz w:val="24"/>
            <w:szCs w:val="24"/>
          </w:rPr>
          <w:t>https://www.sralab.org/rehabilitation-measures/kettle-test</w:t>
        </w:r>
      </w:hyperlink>
      <w:r w:rsidR="002D3C51" w:rsidRPr="001025FB">
        <w:rPr>
          <w:rFonts w:cstheme="minorHAnsi"/>
          <w:sz w:val="24"/>
          <w:szCs w:val="24"/>
        </w:rPr>
        <w:t xml:space="preserve">. There is only one version of this </w:t>
      </w:r>
      <w:r w:rsidR="00A75421" w:rsidRPr="001025FB">
        <w:rPr>
          <w:rFonts w:cstheme="minorHAnsi"/>
          <w:sz w:val="24"/>
          <w:szCs w:val="24"/>
        </w:rPr>
        <w:t>assessment</w:t>
      </w:r>
      <w:r w:rsidR="002D3C51" w:rsidRPr="001025FB">
        <w:rPr>
          <w:rFonts w:cstheme="minorHAnsi"/>
          <w:sz w:val="24"/>
          <w:szCs w:val="24"/>
        </w:rPr>
        <w:t xml:space="preserve"> available. </w:t>
      </w:r>
    </w:p>
    <w:p w:rsidR="002F272E" w:rsidRPr="001025FB" w:rsidRDefault="00890166" w:rsidP="00532F77">
      <w:pPr>
        <w:shd w:val="clear" w:color="auto" w:fill="FFFFFF" w:themeFill="background1"/>
        <w:spacing w:line="240" w:lineRule="auto"/>
        <w:jc w:val="both"/>
        <w:rPr>
          <w:rFonts w:cstheme="minorHAnsi"/>
          <w:sz w:val="24"/>
          <w:szCs w:val="24"/>
        </w:rPr>
      </w:pPr>
      <w:r w:rsidRPr="001025FB">
        <w:rPr>
          <w:rFonts w:cstheme="minorHAnsi"/>
          <w:sz w:val="24"/>
          <w:szCs w:val="24"/>
        </w:rPr>
        <w:t xml:space="preserve">Reference: </w:t>
      </w:r>
    </w:p>
    <w:p w:rsidR="00890166" w:rsidRPr="001025FB" w:rsidRDefault="00045408" w:rsidP="002F272E">
      <w:pPr>
        <w:pStyle w:val="ListParagraph"/>
        <w:numPr>
          <w:ilvl w:val="0"/>
          <w:numId w:val="17"/>
        </w:numPr>
        <w:shd w:val="clear" w:color="auto" w:fill="FFFFFF" w:themeFill="background1"/>
        <w:spacing w:line="240" w:lineRule="auto"/>
        <w:jc w:val="both"/>
        <w:rPr>
          <w:rStyle w:val="Hyperlink"/>
          <w:rFonts w:cstheme="minorHAnsi"/>
          <w:color w:val="auto"/>
          <w:sz w:val="24"/>
          <w:szCs w:val="24"/>
          <w:u w:val="none"/>
        </w:rPr>
      </w:pPr>
      <w:hyperlink r:id="rId17" w:history="1">
        <w:r w:rsidR="002F272E" w:rsidRPr="001025FB">
          <w:rPr>
            <w:rStyle w:val="Hyperlink"/>
            <w:rFonts w:cstheme="minorHAnsi"/>
            <w:color w:val="auto"/>
            <w:sz w:val="24"/>
            <w:szCs w:val="24"/>
            <w:u w:val="none"/>
          </w:rPr>
          <w:t>https://www.strokengine.ca/en/indepth/kt_indepth/</w:t>
        </w:r>
      </w:hyperlink>
    </w:p>
    <w:p w:rsidR="002F272E" w:rsidRPr="001025FB" w:rsidRDefault="002F272E" w:rsidP="002F272E">
      <w:pPr>
        <w:pStyle w:val="ListParagraph"/>
        <w:numPr>
          <w:ilvl w:val="0"/>
          <w:numId w:val="17"/>
        </w:numPr>
        <w:shd w:val="clear" w:color="auto" w:fill="FFFFFF" w:themeFill="background1"/>
        <w:spacing w:line="240" w:lineRule="auto"/>
        <w:jc w:val="both"/>
        <w:rPr>
          <w:rStyle w:val="Hyperlink"/>
          <w:rFonts w:cstheme="minorHAnsi"/>
          <w:color w:val="auto"/>
          <w:sz w:val="24"/>
          <w:szCs w:val="24"/>
          <w:u w:val="none"/>
        </w:rPr>
      </w:pPr>
      <w:r w:rsidRPr="001025FB">
        <w:rPr>
          <w:rFonts w:cstheme="minorHAnsi"/>
          <w:sz w:val="24"/>
          <w:szCs w:val="24"/>
        </w:rPr>
        <w:t>Poulin, V., Korner‐</w:t>
      </w:r>
      <w:proofErr w:type="spellStart"/>
      <w:r w:rsidRPr="001025FB">
        <w:rPr>
          <w:rFonts w:cstheme="minorHAnsi"/>
          <w:sz w:val="24"/>
          <w:szCs w:val="24"/>
        </w:rPr>
        <w:t>Bitensky</w:t>
      </w:r>
      <w:proofErr w:type="spellEnd"/>
      <w:r w:rsidRPr="001025FB">
        <w:rPr>
          <w:rFonts w:cstheme="minorHAnsi"/>
          <w:sz w:val="24"/>
          <w:szCs w:val="24"/>
        </w:rPr>
        <w:t>, N., &amp; Dawson, D. R. (2013). Stroke‐specific executive function assessment: A literature review of performance‐based tools. Australian Occupational Therapy Journal, 60(1), 3-19.</w:t>
      </w:r>
    </w:p>
    <w:p w:rsidR="002F272E" w:rsidRPr="001025FB" w:rsidRDefault="002F272E" w:rsidP="00532F77">
      <w:pPr>
        <w:shd w:val="clear" w:color="auto" w:fill="FFFFFF" w:themeFill="background1"/>
        <w:spacing w:line="240" w:lineRule="auto"/>
        <w:jc w:val="both"/>
        <w:rPr>
          <w:rFonts w:cstheme="minorHAnsi"/>
          <w:sz w:val="24"/>
          <w:szCs w:val="24"/>
        </w:rPr>
      </w:pPr>
    </w:p>
    <w:p w:rsidR="00890166" w:rsidRPr="001025FB" w:rsidRDefault="00890166" w:rsidP="004A6CFB">
      <w:pPr>
        <w:spacing w:line="240" w:lineRule="auto"/>
        <w:jc w:val="both"/>
        <w:rPr>
          <w:rFonts w:cstheme="minorHAnsi"/>
          <w:sz w:val="24"/>
          <w:szCs w:val="24"/>
        </w:rPr>
      </w:pPr>
    </w:p>
    <w:p w:rsidR="00532F77" w:rsidRPr="001025FB" w:rsidRDefault="00532F77" w:rsidP="00532F77">
      <w:pPr>
        <w:spacing w:line="240" w:lineRule="auto"/>
        <w:jc w:val="both"/>
        <w:rPr>
          <w:rFonts w:cstheme="minorHAnsi"/>
          <w:b/>
          <w:bCs/>
          <w:sz w:val="24"/>
          <w:szCs w:val="24"/>
        </w:rPr>
      </w:pPr>
      <w:r w:rsidRPr="001025FB">
        <w:rPr>
          <w:rFonts w:cstheme="minorHAnsi"/>
          <w:b/>
          <w:bCs/>
          <w:sz w:val="24"/>
          <w:szCs w:val="24"/>
        </w:rPr>
        <w:t>Occupational Therapy Kitchen Assessment – Primary Care</w:t>
      </w:r>
    </w:p>
    <w:p w:rsidR="00532F77" w:rsidRDefault="00532F77" w:rsidP="00532F77">
      <w:pPr>
        <w:spacing w:line="240" w:lineRule="auto"/>
        <w:jc w:val="both"/>
        <w:rPr>
          <w:rFonts w:cstheme="minorHAnsi"/>
          <w:bCs/>
          <w:sz w:val="24"/>
          <w:szCs w:val="24"/>
        </w:rPr>
      </w:pPr>
      <w:r w:rsidRPr="001025FB">
        <w:rPr>
          <w:rFonts w:cstheme="minorHAnsi"/>
          <w:bCs/>
          <w:sz w:val="24"/>
          <w:szCs w:val="24"/>
        </w:rPr>
        <w:t>This is a checklist developed by primary care OTs for assessing kitchen tasks in person’s home.   It is quick to administer, easy to document and takes as long as the activity.  It is not standardised</w:t>
      </w:r>
      <w:r w:rsidR="00045408">
        <w:rPr>
          <w:rFonts w:cstheme="minorHAnsi"/>
          <w:bCs/>
          <w:sz w:val="24"/>
          <w:szCs w:val="24"/>
        </w:rPr>
        <w:t>.</w:t>
      </w:r>
    </w:p>
    <w:p w:rsidR="00045408" w:rsidRPr="00045408" w:rsidRDefault="00045408" w:rsidP="00532F77">
      <w:pPr>
        <w:spacing w:line="240" w:lineRule="auto"/>
        <w:jc w:val="both"/>
        <w:rPr>
          <w:rFonts w:cstheme="minorHAnsi"/>
          <w:bCs/>
          <w:sz w:val="24"/>
          <w:szCs w:val="24"/>
        </w:rPr>
      </w:pPr>
      <w:hyperlink r:id="rId18" w:history="1">
        <w:r w:rsidRPr="00045408">
          <w:rPr>
            <w:rStyle w:val="Hyperlink"/>
            <w:rFonts w:cstheme="minorHAnsi"/>
            <w:bCs/>
            <w:sz w:val="24"/>
            <w:szCs w:val="24"/>
          </w:rPr>
          <w:t>Occupational Therapy Kitchen Assessment</w:t>
        </w:r>
      </w:hyperlink>
      <w:bookmarkStart w:id="0" w:name="_GoBack"/>
      <w:bookmarkEnd w:id="0"/>
    </w:p>
    <w:p w:rsidR="00532F77" w:rsidRPr="001025FB" w:rsidRDefault="00532F77" w:rsidP="00532F77">
      <w:pPr>
        <w:spacing w:line="240" w:lineRule="auto"/>
        <w:jc w:val="both"/>
        <w:rPr>
          <w:rFonts w:cstheme="minorHAnsi"/>
          <w:b/>
          <w:sz w:val="24"/>
          <w:szCs w:val="24"/>
        </w:rPr>
      </w:pPr>
    </w:p>
    <w:p w:rsidR="00532F77" w:rsidRPr="001025FB" w:rsidRDefault="00532F77" w:rsidP="00532F77">
      <w:pPr>
        <w:spacing w:line="240" w:lineRule="auto"/>
        <w:jc w:val="both"/>
        <w:rPr>
          <w:rFonts w:cstheme="minorHAnsi"/>
          <w:b/>
          <w:sz w:val="24"/>
          <w:szCs w:val="24"/>
        </w:rPr>
      </w:pPr>
    </w:p>
    <w:p w:rsidR="00444DCA" w:rsidRPr="001025FB" w:rsidRDefault="00444DCA" w:rsidP="00532F77">
      <w:pPr>
        <w:spacing w:line="240" w:lineRule="auto"/>
        <w:jc w:val="center"/>
        <w:rPr>
          <w:rFonts w:cstheme="minorHAnsi"/>
          <w:b/>
          <w:sz w:val="28"/>
          <w:szCs w:val="28"/>
        </w:rPr>
      </w:pPr>
      <w:r w:rsidRPr="001025FB">
        <w:rPr>
          <w:rFonts w:cstheme="minorHAnsi"/>
          <w:b/>
          <w:sz w:val="28"/>
          <w:szCs w:val="28"/>
        </w:rPr>
        <w:t xml:space="preserve">Carer </w:t>
      </w:r>
      <w:r w:rsidR="008F769C" w:rsidRPr="001025FB">
        <w:rPr>
          <w:rFonts w:cstheme="minorHAnsi"/>
          <w:b/>
          <w:sz w:val="28"/>
          <w:szCs w:val="28"/>
        </w:rPr>
        <w:t>Q</w:t>
      </w:r>
      <w:r w:rsidRPr="001025FB">
        <w:rPr>
          <w:rFonts w:cstheme="minorHAnsi"/>
          <w:b/>
          <w:sz w:val="28"/>
          <w:szCs w:val="28"/>
        </w:rPr>
        <w:t>uestionnaire</w:t>
      </w:r>
      <w:r w:rsidR="002E7E6B" w:rsidRPr="001025FB">
        <w:rPr>
          <w:rFonts w:cstheme="minorHAnsi"/>
          <w:b/>
          <w:sz w:val="28"/>
          <w:szCs w:val="28"/>
        </w:rPr>
        <w:t>s</w:t>
      </w:r>
    </w:p>
    <w:p w:rsidR="008F769C" w:rsidRPr="001025FB" w:rsidRDefault="000A58F3" w:rsidP="004A6CFB">
      <w:pPr>
        <w:autoSpaceDE w:val="0"/>
        <w:autoSpaceDN w:val="0"/>
        <w:adjustRightInd w:val="0"/>
        <w:spacing w:after="0" w:line="240" w:lineRule="auto"/>
        <w:jc w:val="both"/>
        <w:rPr>
          <w:rFonts w:cstheme="minorHAnsi"/>
          <w:b/>
          <w:sz w:val="24"/>
          <w:szCs w:val="24"/>
        </w:rPr>
      </w:pPr>
      <w:r w:rsidRPr="001025FB">
        <w:rPr>
          <w:rFonts w:cstheme="minorHAnsi"/>
          <w:b/>
          <w:sz w:val="24"/>
          <w:szCs w:val="24"/>
        </w:rPr>
        <w:t>A</w:t>
      </w:r>
      <w:r w:rsidR="00317F19" w:rsidRPr="001025FB">
        <w:rPr>
          <w:rFonts w:cstheme="minorHAnsi"/>
          <w:b/>
          <w:sz w:val="24"/>
          <w:szCs w:val="24"/>
        </w:rPr>
        <w:t>D8</w:t>
      </w:r>
      <w:r w:rsidR="008F769C" w:rsidRPr="001025FB">
        <w:rPr>
          <w:rFonts w:cstheme="minorHAnsi"/>
          <w:b/>
          <w:sz w:val="24"/>
          <w:szCs w:val="24"/>
        </w:rPr>
        <w:t xml:space="preserve"> Dementia Screening Interview</w:t>
      </w:r>
      <w:r w:rsidR="00317F19" w:rsidRPr="001025FB">
        <w:rPr>
          <w:rFonts w:cstheme="minorHAnsi"/>
          <w:b/>
          <w:sz w:val="24"/>
          <w:szCs w:val="24"/>
        </w:rPr>
        <w:t>:</w:t>
      </w:r>
    </w:p>
    <w:p w:rsidR="00317F19" w:rsidRPr="001025FB" w:rsidRDefault="00317F19" w:rsidP="004A6CFB">
      <w:pPr>
        <w:autoSpaceDE w:val="0"/>
        <w:autoSpaceDN w:val="0"/>
        <w:adjustRightInd w:val="0"/>
        <w:spacing w:after="0" w:line="240" w:lineRule="auto"/>
        <w:jc w:val="both"/>
        <w:rPr>
          <w:rFonts w:cstheme="minorHAnsi"/>
          <w:sz w:val="24"/>
          <w:szCs w:val="24"/>
        </w:rPr>
      </w:pPr>
      <w:r w:rsidRPr="001025FB">
        <w:rPr>
          <w:rFonts w:cstheme="minorHAnsi"/>
          <w:sz w:val="24"/>
          <w:szCs w:val="24"/>
        </w:rPr>
        <w:t xml:space="preserve"> </w:t>
      </w:r>
    </w:p>
    <w:p w:rsidR="00317F19" w:rsidRPr="001025FB" w:rsidRDefault="00317F19" w:rsidP="004A6CFB">
      <w:pPr>
        <w:autoSpaceDE w:val="0"/>
        <w:autoSpaceDN w:val="0"/>
        <w:adjustRightInd w:val="0"/>
        <w:spacing w:after="0" w:line="240" w:lineRule="auto"/>
        <w:jc w:val="both"/>
        <w:rPr>
          <w:rFonts w:cstheme="minorHAnsi"/>
          <w:sz w:val="24"/>
          <w:szCs w:val="24"/>
        </w:rPr>
      </w:pPr>
      <w:r w:rsidRPr="001025FB">
        <w:rPr>
          <w:rFonts w:cstheme="minorHAnsi"/>
          <w:sz w:val="24"/>
          <w:szCs w:val="24"/>
        </w:rPr>
        <w:t xml:space="preserve">The AD8 is a </w:t>
      </w:r>
      <w:r w:rsidR="002D3C51" w:rsidRPr="001025FB">
        <w:rPr>
          <w:rFonts w:cstheme="minorHAnsi"/>
          <w:sz w:val="24"/>
          <w:szCs w:val="24"/>
        </w:rPr>
        <w:t xml:space="preserve">brief </w:t>
      </w:r>
      <w:r w:rsidRPr="001025FB">
        <w:rPr>
          <w:rFonts w:cstheme="minorHAnsi"/>
          <w:sz w:val="24"/>
          <w:szCs w:val="24"/>
        </w:rPr>
        <w:t>dementia screening interview</w:t>
      </w:r>
      <w:r w:rsidR="002D3C51" w:rsidRPr="001025FB">
        <w:rPr>
          <w:rFonts w:cstheme="minorHAnsi"/>
          <w:sz w:val="24"/>
          <w:szCs w:val="24"/>
        </w:rPr>
        <w:t xml:space="preserve"> that is widely used and validated</w:t>
      </w:r>
      <w:r w:rsidRPr="001025FB">
        <w:rPr>
          <w:rFonts w:cstheme="minorHAnsi"/>
          <w:sz w:val="24"/>
          <w:szCs w:val="24"/>
        </w:rPr>
        <w:t>. It is quick and easy to use.</w:t>
      </w:r>
      <w:r w:rsidR="002D3C51" w:rsidRPr="001025FB">
        <w:rPr>
          <w:rFonts w:cstheme="minorHAnsi"/>
          <w:sz w:val="24"/>
          <w:szCs w:val="24"/>
        </w:rPr>
        <w:t xml:space="preserve"> It takes approximately 5-10minutes to administer.</w:t>
      </w:r>
      <w:r w:rsidRPr="001025FB">
        <w:rPr>
          <w:rFonts w:cstheme="minorHAnsi"/>
          <w:sz w:val="24"/>
          <w:szCs w:val="24"/>
        </w:rPr>
        <w:t xml:space="preserve"> There are 8 questions that are either given to the respondent for self–administration or can be read aloud to the respondent either</w:t>
      </w:r>
      <w:r w:rsidR="00532F77" w:rsidRPr="001025FB">
        <w:rPr>
          <w:rFonts w:cstheme="minorHAnsi"/>
          <w:sz w:val="24"/>
          <w:szCs w:val="24"/>
        </w:rPr>
        <w:t xml:space="preserve"> </w:t>
      </w:r>
      <w:r w:rsidRPr="001025FB">
        <w:rPr>
          <w:rFonts w:cstheme="minorHAnsi"/>
          <w:sz w:val="24"/>
          <w:szCs w:val="24"/>
        </w:rPr>
        <w:t>in person or over the phone. The assessment asks the informant; a family member, close friend or carer, to rate if there has been a change in various aspects of the person’s cognitive ability over time. Although it is preferable to administer the AD8 to an informant, the AD8 may be administered to the patient if there is no informant available. The AD8 is scored by calculating the number of items marked “Yes, A change.”</w:t>
      </w:r>
      <w:r w:rsidR="00154FDE" w:rsidRPr="001025FB">
        <w:rPr>
          <w:rFonts w:cstheme="minorHAnsi"/>
          <w:sz w:val="24"/>
          <w:szCs w:val="24"/>
        </w:rPr>
        <w:t xml:space="preserve"> A score of 2 or </w:t>
      </w:r>
      <w:r w:rsidR="00154FDE" w:rsidRPr="001025FB">
        <w:rPr>
          <w:rFonts w:cstheme="minorHAnsi"/>
          <w:sz w:val="24"/>
          <w:szCs w:val="24"/>
        </w:rPr>
        <w:lastRenderedPageBreak/>
        <w:t>more indicates that c</w:t>
      </w:r>
      <w:r w:rsidRPr="001025FB">
        <w:rPr>
          <w:rFonts w:cstheme="minorHAnsi"/>
          <w:sz w:val="24"/>
          <w:szCs w:val="24"/>
        </w:rPr>
        <w:t>o</w:t>
      </w:r>
      <w:r w:rsidR="00154FDE" w:rsidRPr="001025FB">
        <w:rPr>
          <w:rFonts w:cstheme="minorHAnsi"/>
          <w:sz w:val="24"/>
          <w:szCs w:val="24"/>
        </w:rPr>
        <w:t>g</w:t>
      </w:r>
      <w:r w:rsidRPr="001025FB">
        <w:rPr>
          <w:rFonts w:cstheme="minorHAnsi"/>
          <w:sz w:val="24"/>
          <w:szCs w:val="24"/>
        </w:rPr>
        <w:t>nitive impairment is likely to be present</w:t>
      </w:r>
      <w:r w:rsidR="00154FDE" w:rsidRPr="001025FB">
        <w:rPr>
          <w:rFonts w:cstheme="minorHAnsi"/>
          <w:sz w:val="24"/>
          <w:szCs w:val="24"/>
        </w:rPr>
        <w:t xml:space="preserve"> however, there are no subscales for impairment. The AD8 is freely available online and does not require training. </w:t>
      </w:r>
    </w:p>
    <w:p w:rsidR="00317F19" w:rsidRPr="001025FB" w:rsidRDefault="00317F19" w:rsidP="004A6CFB">
      <w:pPr>
        <w:autoSpaceDE w:val="0"/>
        <w:autoSpaceDN w:val="0"/>
        <w:adjustRightInd w:val="0"/>
        <w:spacing w:after="0" w:line="240" w:lineRule="auto"/>
        <w:jc w:val="both"/>
        <w:rPr>
          <w:rFonts w:cstheme="minorHAnsi"/>
          <w:b/>
          <w:bCs/>
          <w:sz w:val="24"/>
          <w:szCs w:val="24"/>
        </w:rPr>
      </w:pPr>
    </w:p>
    <w:p w:rsidR="008F769C" w:rsidRPr="001025FB" w:rsidRDefault="00154FDE" w:rsidP="004A6CFB">
      <w:pPr>
        <w:spacing w:line="240" w:lineRule="auto"/>
        <w:jc w:val="both"/>
        <w:rPr>
          <w:rFonts w:cstheme="minorHAnsi"/>
          <w:sz w:val="24"/>
          <w:szCs w:val="24"/>
        </w:rPr>
      </w:pPr>
      <w:r w:rsidRPr="001025FB">
        <w:rPr>
          <w:rFonts w:cstheme="minorHAnsi"/>
          <w:sz w:val="24"/>
          <w:szCs w:val="24"/>
        </w:rPr>
        <w:t>Ref</w:t>
      </w:r>
      <w:r w:rsidR="008F769C" w:rsidRPr="001025FB">
        <w:rPr>
          <w:rFonts w:cstheme="minorHAnsi"/>
          <w:sz w:val="24"/>
          <w:szCs w:val="24"/>
        </w:rPr>
        <w:t>erence</w:t>
      </w:r>
      <w:r w:rsidRPr="001025FB">
        <w:rPr>
          <w:rFonts w:cstheme="minorHAnsi"/>
          <w:sz w:val="24"/>
          <w:szCs w:val="24"/>
        </w:rPr>
        <w:t>:</w:t>
      </w:r>
    </w:p>
    <w:p w:rsidR="00317F19" w:rsidRPr="001025FB" w:rsidRDefault="00045408" w:rsidP="008F769C">
      <w:pPr>
        <w:pStyle w:val="ListParagraph"/>
        <w:numPr>
          <w:ilvl w:val="0"/>
          <w:numId w:val="23"/>
        </w:numPr>
        <w:spacing w:line="240" w:lineRule="auto"/>
        <w:jc w:val="both"/>
        <w:rPr>
          <w:rFonts w:cstheme="minorHAnsi"/>
          <w:sz w:val="24"/>
          <w:szCs w:val="24"/>
        </w:rPr>
      </w:pPr>
      <w:hyperlink r:id="rId19" w:history="1">
        <w:r w:rsidR="000A11CF" w:rsidRPr="001025FB">
          <w:rPr>
            <w:rStyle w:val="Hyperlink"/>
            <w:rFonts w:cstheme="minorHAnsi"/>
            <w:color w:val="auto"/>
            <w:sz w:val="24"/>
            <w:szCs w:val="24"/>
          </w:rPr>
          <w:t>https://www.alz.org/media/Documents/ad8-dementia-screening.pdf</w:t>
        </w:r>
      </w:hyperlink>
    </w:p>
    <w:p w:rsidR="00A75421" w:rsidRPr="001025FB" w:rsidRDefault="00A75421" w:rsidP="004A6CFB">
      <w:pPr>
        <w:spacing w:line="240" w:lineRule="auto"/>
        <w:jc w:val="both"/>
        <w:rPr>
          <w:rFonts w:cstheme="minorHAnsi"/>
          <w:b/>
          <w:bCs/>
          <w:sz w:val="24"/>
          <w:szCs w:val="24"/>
        </w:rPr>
      </w:pPr>
    </w:p>
    <w:p w:rsidR="000A58F3" w:rsidRPr="001025FB" w:rsidRDefault="000A58F3" w:rsidP="004A6CFB">
      <w:pPr>
        <w:spacing w:line="240" w:lineRule="auto"/>
        <w:jc w:val="both"/>
        <w:rPr>
          <w:rFonts w:cstheme="minorHAnsi"/>
          <w:b/>
          <w:bCs/>
          <w:sz w:val="24"/>
          <w:szCs w:val="24"/>
        </w:rPr>
      </w:pPr>
      <w:r w:rsidRPr="001025FB">
        <w:rPr>
          <w:rFonts w:cstheme="minorHAnsi"/>
          <w:b/>
          <w:bCs/>
          <w:sz w:val="24"/>
          <w:szCs w:val="24"/>
        </w:rPr>
        <w:t>Caregiver Strain Index (CSI)</w:t>
      </w:r>
    </w:p>
    <w:p w:rsidR="000A58F3" w:rsidRPr="001025FB" w:rsidRDefault="000A58F3" w:rsidP="004A6CFB">
      <w:pPr>
        <w:autoSpaceDE w:val="0"/>
        <w:autoSpaceDN w:val="0"/>
        <w:adjustRightInd w:val="0"/>
        <w:spacing w:after="0" w:line="240" w:lineRule="auto"/>
        <w:jc w:val="both"/>
        <w:rPr>
          <w:rFonts w:cstheme="minorHAnsi"/>
          <w:sz w:val="24"/>
          <w:szCs w:val="24"/>
        </w:rPr>
      </w:pPr>
      <w:r w:rsidRPr="001025FB">
        <w:rPr>
          <w:rFonts w:cstheme="minorHAnsi"/>
          <w:sz w:val="24"/>
          <w:szCs w:val="24"/>
        </w:rPr>
        <w:t>The Caregiver Strain Index (CSI) is a tool that can be used to quickly identify families with</w:t>
      </w:r>
      <w:r w:rsidR="00A75421" w:rsidRPr="001025FB">
        <w:rPr>
          <w:rFonts w:cstheme="minorHAnsi"/>
          <w:sz w:val="24"/>
          <w:szCs w:val="24"/>
        </w:rPr>
        <w:t xml:space="preserve"> </w:t>
      </w:r>
      <w:r w:rsidRPr="001025FB">
        <w:rPr>
          <w:rFonts w:cstheme="minorHAnsi"/>
          <w:sz w:val="24"/>
          <w:szCs w:val="24"/>
        </w:rPr>
        <w:t>potential caregiving concerns. It is a 13-question tool that measures strain related to care provision. There is at</w:t>
      </w:r>
      <w:r w:rsidR="00A75421" w:rsidRPr="001025FB">
        <w:rPr>
          <w:rFonts w:cstheme="minorHAnsi"/>
          <w:sz w:val="24"/>
          <w:szCs w:val="24"/>
        </w:rPr>
        <w:t xml:space="preserve"> </w:t>
      </w:r>
      <w:r w:rsidRPr="001025FB">
        <w:rPr>
          <w:rFonts w:cstheme="minorHAnsi"/>
          <w:sz w:val="24"/>
          <w:szCs w:val="24"/>
        </w:rPr>
        <w:t>least one item for each of the following major domains: Employment, Financial, Physical, Social and Time.</w:t>
      </w:r>
      <w:r w:rsidR="00A75421" w:rsidRPr="001025FB">
        <w:rPr>
          <w:rFonts w:cstheme="minorHAnsi"/>
          <w:sz w:val="24"/>
          <w:szCs w:val="24"/>
        </w:rPr>
        <w:t xml:space="preserve"> </w:t>
      </w:r>
      <w:r w:rsidRPr="001025FB">
        <w:rPr>
          <w:rFonts w:cstheme="minorHAnsi"/>
          <w:sz w:val="24"/>
          <w:szCs w:val="24"/>
        </w:rPr>
        <w:t>Positive responses to seven or more items on the index indicate a greater level of strain.</w:t>
      </w:r>
      <w:r w:rsidR="008F769C" w:rsidRPr="001025FB">
        <w:rPr>
          <w:rFonts w:cstheme="minorHAnsi"/>
          <w:sz w:val="24"/>
          <w:szCs w:val="24"/>
        </w:rPr>
        <w:t xml:space="preserve"> </w:t>
      </w:r>
      <w:r w:rsidR="00A75421" w:rsidRPr="001025FB">
        <w:rPr>
          <w:rFonts w:cstheme="minorHAnsi"/>
          <w:sz w:val="24"/>
          <w:szCs w:val="24"/>
        </w:rPr>
        <w:t>It is q</w:t>
      </w:r>
      <w:r w:rsidRPr="001025FB">
        <w:rPr>
          <w:rFonts w:cstheme="minorHAnsi"/>
          <w:sz w:val="24"/>
          <w:szCs w:val="24"/>
        </w:rPr>
        <w:t>uick to administer</w:t>
      </w:r>
      <w:r w:rsidR="00A75421" w:rsidRPr="001025FB">
        <w:rPr>
          <w:rFonts w:cstheme="minorHAnsi"/>
          <w:sz w:val="24"/>
          <w:szCs w:val="24"/>
        </w:rPr>
        <w:t xml:space="preserve"> (5-10minutes) and can be a</w:t>
      </w:r>
      <w:r w:rsidRPr="001025FB">
        <w:rPr>
          <w:rFonts w:cstheme="minorHAnsi"/>
          <w:sz w:val="24"/>
          <w:szCs w:val="24"/>
        </w:rPr>
        <w:t xml:space="preserve">dministered </w:t>
      </w:r>
      <w:r w:rsidR="00A75421" w:rsidRPr="001025FB">
        <w:rPr>
          <w:rFonts w:cstheme="minorHAnsi"/>
          <w:sz w:val="24"/>
          <w:szCs w:val="24"/>
        </w:rPr>
        <w:t>by any health professional. T</w:t>
      </w:r>
      <w:r w:rsidRPr="001025FB">
        <w:rPr>
          <w:rFonts w:cstheme="minorHAnsi"/>
          <w:sz w:val="24"/>
          <w:szCs w:val="24"/>
        </w:rPr>
        <w:t>he tool effectively identifies families who may benefit from more in-depth assessment and follow-up.</w:t>
      </w:r>
      <w:r w:rsidR="00A75421" w:rsidRPr="001025FB">
        <w:rPr>
          <w:rFonts w:cstheme="minorHAnsi"/>
          <w:sz w:val="24"/>
          <w:szCs w:val="24"/>
        </w:rPr>
        <w:t xml:space="preserve">  It is free to download.</w:t>
      </w:r>
    </w:p>
    <w:p w:rsidR="000A58F3" w:rsidRPr="001025FB" w:rsidRDefault="000A58F3" w:rsidP="004A6CFB">
      <w:pPr>
        <w:autoSpaceDE w:val="0"/>
        <w:autoSpaceDN w:val="0"/>
        <w:adjustRightInd w:val="0"/>
        <w:spacing w:after="0" w:line="240" w:lineRule="auto"/>
        <w:jc w:val="both"/>
        <w:rPr>
          <w:rFonts w:cstheme="minorHAnsi"/>
          <w:sz w:val="24"/>
          <w:szCs w:val="24"/>
        </w:rPr>
      </w:pPr>
    </w:p>
    <w:p w:rsidR="008F769C" w:rsidRPr="001025FB" w:rsidRDefault="008F769C" w:rsidP="004A6CFB">
      <w:pPr>
        <w:spacing w:line="240" w:lineRule="auto"/>
        <w:jc w:val="both"/>
        <w:rPr>
          <w:rFonts w:cstheme="minorHAnsi"/>
          <w:sz w:val="24"/>
          <w:szCs w:val="24"/>
        </w:rPr>
      </w:pPr>
      <w:r w:rsidRPr="001025FB">
        <w:rPr>
          <w:rFonts w:cstheme="minorHAnsi"/>
          <w:sz w:val="24"/>
          <w:szCs w:val="24"/>
        </w:rPr>
        <w:t>Reference:</w:t>
      </w:r>
    </w:p>
    <w:p w:rsidR="00444DCA" w:rsidRPr="001025FB" w:rsidRDefault="00045408" w:rsidP="008F769C">
      <w:pPr>
        <w:pStyle w:val="ListParagraph"/>
        <w:numPr>
          <w:ilvl w:val="0"/>
          <w:numId w:val="23"/>
        </w:numPr>
        <w:spacing w:line="240" w:lineRule="auto"/>
        <w:jc w:val="both"/>
        <w:rPr>
          <w:rFonts w:cstheme="minorHAnsi"/>
          <w:sz w:val="24"/>
          <w:szCs w:val="24"/>
        </w:rPr>
      </w:pPr>
      <w:hyperlink r:id="rId20" w:history="1">
        <w:r w:rsidR="008F769C" w:rsidRPr="001025FB">
          <w:rPr>
            <w:rStyle w:val="Hyperlink"/>
            <w:rFonts w:cstheme="minorHAnsi"/>
            <w:color w:val="auto"/>
            <w:sz w:val="24"/>
            <w:szCs w:val="24"/>
          </w:rPr>
          <w:t>http://www.npcrc.org/files/news/caregiver_strain_index.pdf</w:t>
        </w:r>
      </w:hyperlink>
    </w:p>
    <w:p w:rsidR="00700291" w:rsidRPr="001025FB" w:rsidRDefault="00700291" w:rsidP="004A6CFB">
      <w:pPr>
        <w:spacing w:line="240" w:lineRule="auto"/>
        <w:jc w:val="both"/>
        <w:rPr>
          <w:rFonts w:cstheme="minorHAnsi"/>
          <w:b/>
          <w:sz w:val="28"/>
          <w:szCs w:val="28"/>
        </w:rPr>
      </w:pPr>
    </w:p>
    <w:p w:rsidR="00700291" w:rsidRPr="001025FB" w:rsidRDefault="00A75421" w:rsidP="00532F77">
      <w:pPr>
        <w:spacing w:line="240" w:lineRule="auto"/>
        <w:jc w:val="center"/>
        <w:rPr>
          <w:rFonts w:cstheme="minorHAnsi"/>
          <w:b/>
          <w:sz w:val="28"/>
          <w:szCs w:val="28"/>
        </w:rPr>
      </w:pPr>
      <w:r w:rsidRPr="001025FB">
        <w:rPr>
          <w:rFonts w:cstheme="minorHAnsi"/>
          <w:b/>
          <w:sz w:val="28"/>
          <w:szCs w:val="28"/>
        </w:rPr>
        <w:t>Useful links/signposting</w:t>
      </w:r>
    </w:p>
    <w:p w:rsidR="00B233C9" w:rsidRPr="001025FB" w:rsidRDefault="00532F77" w:rsidP="00532F77">
      <w:pPr>
        <w:spacing w:line="240" w:lineRule="auto"/>
        <w:jc w:val="both"/>
        <w:rPr>
          <w:rFonts w:cstheme="minorHAnsi"/>
          <w:sz w:val="24"/>
          <w:szCs w:val="24"/>
        </w:rPr>
      </w:pPr>
      <w:r w:rsidRPr="001025FB">
        <w:rPr>
          <w:rFonts w:cstheme="minorHAnsi"/>
          <w:sz w:val="24"/>
          <w:szCs w:val="24"/>
        </w:rPr>
        <w:t>“</w:t>
      </w:r>
      <w:r w:rsidR="00B233C9" w:rsidRPr="001025FB">
        <w:rPr>
          <w:rFonts w:cstheme="minorHAnsi"/>
          <w:sz w:val="24"/>
          <w:szCs w:val="24"/>
        </w:rPr>
        <w:t>Helping you to assess cognition A practical toolkit for clinicians</w:t>
      </w:r>
      <w:r w:rsidRPr="001025FB">
        <w:rPr>
          <w:rFonts w:cstheme="minorHAnsi"/>
          <w:sz w:val="24"/>
          <w:szCs w:val="24"/>
        </w:rPr>
        <w:t>” developed by Alzheimer Society UK</w:t>
      </w:r>
      <w:r w:rsidR="00FB2199" w:rsidRPr="001025FB">
        <w:rPr>
          <w:rFonts w:cstheme="minorHAnsi"/>
          <w:sz w:val="24"/>
          <w:szCs w:val="24"/>
        </w:rPr>
        <w:t>.</w:t>
      </w:r>
    </w:p>
    <w:p w:rsidR="00FB2199" w:rsidRPr="001025FB" w:rsidRDefault="00FB2199" w:rsidP="00532F77">
      <w:pPr>
        <w:spacing w:line="240" w:lineRule="auto"/>
        <w:jc w:val="both"/>
        <w:rPr>
          <w:rFonts w:cstheme="minorHAnsi"/>
          <w:sz w:val="24"/>
          <w:szCs w:val="24"/>
        </w:rPr>
      </w:pPr>
      <w:r w:rsidRPr="001025FB">
        <w:rPr>
          <w:rFonts w:cstheme="minorHAnsi"/>
          <w:sz w:val="24"/>
          <w:szCs w:val="24"/>
        </w:rPr>
        <w:t>Reference:</w:t>
      </w:r>
    </w:p>
    <w:p w:rsidR="00B233C9" w:rsidRPr="001025FB" w:rsidRDefault="00FB2199" w:rsidP="00FB2199">
      <w:pPr>
        <w:pStyle w:val="ListParagraph"/>
        <w:numPr>
          <w:ilvl w:val="0"/>
          <w:numId w:val="23"/>
        </w:numPr>
        <w:spacing w:line="240" w:lineRule="auto"/>
        <w:jc w:val="both"/>
        <w:rPr>
          <w:rFonts w:cstheme="minorHAnsi"/>
          <w:sz w:val="24"/>
          <w:szCs w:val="24"/>
        </w:rPr>
      </w:pPr>
      <w:r w:rsidRPr="001025FB">
        <w:rPr>
          <w:rFonts w:cstheme="minorHAnsi"/>
          <w:sz w:val="24"/>
          <w:szCs w:val="24"/>
        </w:rPr>
        <w:t>https://www.alzheimers.org.uk/sites/default/files/migrate/downloads/alzheimers_society_cognitive_assessment_toolkit.pdf</w:t>
      </w:r>
    </w:p>
    <w:p w:rsidR="00700291" w:rsidRPr="001025FB" w:rsidRDefault="00700291" w:rsidP="00532F77">
      <w:pPr>
        <w:spacing w:line="240" w:lineRule="auto"/>
        <w:jc w:val="both"/>
        <w:rPr>
          <w:rFonts w:cstheme="minorHAnsi"/>
          <w:sz w:val="24"/>
          <w:szCs w:val="24"/>
        </w:rPr>
      </w:pPr>
      <w:r w:rsidRPr="001025FB">
        <w:rPr>
          <w:rFonts w:cstheme="minorHAnsi"/>
          <w:sz w:val="24"/>
          <w:szCs w:val="24"/>
        </w:rPr>
        <w:t xml:space="preserve">Down Syndrome and Dementia </w:t>
      </w:r>
    </w:p>
    <w:p w:rsidR="008F769C" w:rsidRPr="001025FB" w:rsidRDefault="00A75421" w:rsidP="008F769C">
      <w:pPr>
        <w:spacing w:line="240" w:lineRule="auto"/>
        <w:jc w:val="both"/>
        <w:rPr>
          <w:rFonts w:cstheme="minorHAnsi"/>
          <w:sz w:val="24"/>
          <w:szCs w:val="24"/>
        </w:rPr>
      </w:pPr>
      <w:r w:rsidRPr="001025FB">
        <w:rPr>
          <w:rFonts w:cstheme="minorHAnsi"/>
          <w:sz w:val="24"/>
          <w:szCs w:val="24"/>
        </w:rPr>
        <w:t xml:space="preserve">Assessment and Diagnosis of Dementia in Individuals with Intellectual Disability: A Toolkit for Clinicians and Caseworkers Gregory D. </w:t>
      </w:r>
      <w:proofErr w:type="spellStart"/>
      <w:r w:rsidRPr="001025FB">
        <w:rPr>
          <w:rFonts w:cstheme="minorHAnsi"/>
          <w:sz w:val="24"/>
          <w:szCs w:val="24"/>
        </w:rPr>
        <w:t>Prichett</w:t>
      </w:r>
      <w:proofErr w:type="spellEnd"/>
      <w:r w:rsidRPr="001025FB">
        <w:rPr>
          <w:rFonts w:cstheme="minorHAnsi"/>
          <w:sz w:val="24"/>
          <w:szCs w:val="24"/>
        </w:rPr>
        <w:t xml:space="preserve">, </w:t>
      </w:r>
      <w:proofErr w:type="spellStart"/>
      <w:r w:rsidRPr="001025FB">
        <w:rPr>
          <w:rFonts w:cstheme="minorHAnsi"/>
          <w:sz w:val="24"/>
          <w:szCs w:val="24"/>
        </w:rPr>
        <w:t>Psy.D</w:t>
      </w:r>
      <w:proofErr w:type="spellEnd"/>
      <w:r w:rsidR="00FB2199" w:rsidRPr="001025FB">
        <w:rPr>
          <w:rFonts w:cstheme="minorHAnsi"/>
          <w:sz w:val="24"/>
          <w:szCs w:val="24"/>
        </w:rPr>
        <w:t>.</w:t>
      </w:r>
    </w:p>
    <w:p w:rsidR="00FB2199" w:rsidRPr="001025FB" w:rsidRDefault="00FB2199" w:rsidP="008F769C">
      <w:pPr>
        <w:spacing w:line="240" w:lineRule="auto"/>
        <w:jc w:val="both"/>
        <w:rPr>
          <w:rFonts w:cstheme="minorHAnsi"/>
          <w:sz w:val="24"/>
          <w:szCs w:val="24"/>
        </w:rPr>
      </w:pPr>
      <w:r w:rsidRPr="001025FB">
        <w:rPr>
          <w:rFonts w:cstheme="minorHAnsi"/>
          <w:sz w:val="24"/>
          <w:szCs w:val="24"/>
        </w:rPr>
        <w:t xml:space="preserve">Refence: </w:t>
      </w:r>
    </w:p>
    <w:p w:rsidR="00D650E1" w:rsidRPr="001025FB" w:rsidRDefault="00045408" w:rsidP="00FB2199">
      <w:pPr>
        <w:pStyle w:val="ListParagraph"/>
        <w:numPr>
          <w:ilvl w:val="0"/>
          <w:numId w:val="23"/>
        </w:numPr>
        <w:spacing w:line="240" w:lineRule="auto"/>
        <w:jc w:val="both"/>
        <w:rPr>
          <w:rFonts w:cstheme="minorHAnsi"/>
          <w:sz w:val="24"/>
          <w:szCs w:val="24"/>
        </w:rPr>
      </w:pPr>
      <w:hyperlink r:id="rId21" w:history="1">
        <w:r w:rsidR="00FB2199" w:rsidRPr="001025FB">
          <w:rPr>
            <w:rStyle w:val="Hyperlink"/>
            <w:rFonts w:cstheme="minorHAnsi"/>
            <w:color w:val="auto"/>
            <w:sz w:val="24"/>
            <w:szCs w:val="24"/>
          </w:rPr>
          <w:t>http://www.wai.wisc.edu/pdf/IDDtoolkit.pdf</w:t>
        </w:r>
      </w:hyperlink>
    </w:p>
    <w:p w:rsidR="00D650E1" w:rsidRPr="001025FB" w:rsidRDefault="00045408" w:rsidP="00FB2199">
      <w:pPr>
        <w:pStyle w:val="ListParagraph"/>
        <w:numPr>
          <w:ilvl w:val="0"/>
          <w:numId w:val="23"/>
        </w:numPr>
        <w:spacing w:line="240" w:lineRule="auto"/>
        <w:jc w:val="both"/>
        <w:rPr>
          <w:rFonts w:cstheme="minorHAnsi"/>
          <w:sz w:val="24"/>
          <w:szCs w:val="24"/>
          <w:u w:val="single"/>
        </w:rPr>
      </w:pPr>
      <w:hyperlink r:id="rId22" w:history="1">
        <w:r w:rsidR="00D650E1" w:rsidRPr="001025FB">
          <w:rPr>
            <w:rFonts w:cstheme="minorHAnsi"/>
            <w:sz w:val="24"/>
            <w:szCs w:val="24"/>
            <w:u w:val="single"/>
          </w:rPr>
          <w:t>https://www.idstilda.tcd.ie/</w:t>
        </w:r>
      </w:hyperlink>
    </w:p>
    <w:p w:rsidR="00A75421" w:rsidRPr="001025FB" w:rsidRDefault="00045408" w:rsidP="00FB2199">
      <w:pPr>
        <w:pStyle w:val="ListParagraph"/>
        <w:numPr>
          <w:ilvl w:val="0"/>
          <w:numId w:val="23"/>
        </w:numPr>
        <w:spacing w:line="240" w:lineRule="auto"/>
        <w:jc w:val="both"/>
        <w:rPr>
          <w:rFonts w:cstheme="minorHAnsi"/>
          <w:sz w:val="24"/>
          <w:szCs w:val="24"/>
        </w:rPr>
      </w:pPr>
      <w:hyperlink r:id="rId23" w:history="1">
        <w:r w:rsidR="00A75421" w:rsidRPr="001025FB">
          <w:rPr>
            <w:rFonts w:cstheme="minorHAnsi"/>
            <w:sz w:val="24"/>
            <w:szCs w:val="24"/>
            <w:u w:val="single"/>
          </w:rPr>
          <w:t>https://idstilda.tcd.ie/</w:t>
        </w:r>
      </w:hyperlink>
    </w:p>
    <w:p w:rsidR="00FB2199" w:rsidRPr="001025FB" w:rsidRDefault="00FB2199" w:rsidP="000B7E37">
      <w:pPr>
        <w:spacing w:line="240" w:lineRule="auto"/>
        <w:jc w:val="both"/>
        <w:rPr>
          <w:rFonts w:cstheme="minorHAnsi"/>
          <w:sz w:val="24"/>
          <w:szCs w:val="24"/>
        </w:rPr>
      </w:pPr>
    </w:p>
    <w:p w:rsidR="000B7E37" w:rsidRPr="001025FB" w:rsidRDefault="000B7E37" w:rsidP="000B7E37">
      <w:pPr>
        <w:spacing w:line="240" w:lineRule="auto"/>
        <w:jc w:val="both"/>
        <w:rPr>
          <w:rFonts w:cstheme="minorHAnsi"/>
          <w:sz w:val="24"/>
          <w:szCs w:val="24"/>
        </w:rPr>
      </w:pPr>
    </w:p>
    <w:p w:rsidR="000B7E37" w:rsidRPr="001025FB" w:rsidRDefault="000B7E37" w:rsidP="004A6CFB">
      <w:pPr>
        <w:spacing w:line="240" w:lineRule="auto"/>
        <w:jc w:val="both"/>
        <w:rPr>
          <w:rFonts w:cstheme="minorHAnsi"/>
          <w:sz w:val="24"/>
          <w:szCs w:val="24"/>
        </w:rPr>
      </w:pPr>
    </w:p>
    <w:sectPr w:rsidR="000B7E37" w:rsidRPr="001025FB" w:rsidSect="004D2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Pro Book">
    <w:altName w:val="Gill Sans MT Pro Book"/>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776"/>
    <w:multiLevelType w:val="hybridMultilevel"/>
    <w:tmpl w:val="6316AB3E"/>
    <w:lvl w:ilvl="0" w:tplc="D8387170">
      <w:start w:val="1"/>
      <w:numFmt w:val="bullet"/>
      <w:lvlText w:val=""/>
      <w:lvlJc w:val="left"/>
      <w:pPr>
        <w:tabs>
          <w:tab w:val="num" w:pos="720"/>
        </w:tabs>
        <w:ind w:left="720" w:hanging="360"/>
      </w:pPr>
      <w:rPr>
        <w:rFonts w:ascii="Wingdings" w:hAnsi="Wingdings" w:hint="default"/>
      </w:rPr>
    </w:lvl>
    <w:lvl w:ilvl="1" w:tplc="49688878" w:tentative="1">
      <w:start w:val="1"/>
      <w:numFmt w:val="bullet"/>
      <w:lvlText w:val=""/>
      <w:lvlJc w:val="left"/>
      <w:pPr>
        <w:tabs>
          <w:tab w:val="num" w:pos="1440"/>
        </w:tabs>
        <w:ind w:left="1440" w:hanging="360"/>
      </w:pPr>
      <w:rPr>
        <w:rFonts w:ascii="Wingdings" w:hAnsi="Wingdings" w:hint="default"/>
      </w:rPr>
    </w:lvl>
    <w:lvl w:ilvl="2" w:tplc="07F6B588" w:tentative="1">
      <w:start w:val="1"/>
      <w:numFmt w:val="bullet"/>
      <w:lvlText w:val=""/>
      <w:lvlJc w:val="left"/>
      <w:pPr>
        <w:tabs>
          <w:tab w:val="num" w:pos="2160"/>
        </w:tabs>
        <w:ind w:left="2160" w:hanging="360"/>
      </w:pPr>
      <w:rPr>
        <w:rFonts w:ascii="Wingdings" w:hAnsi="Wingdings" w:hint="default"/>
      </w:rPr>
    </w:lvl>
    <w:lvl w:ilvl="3" w:tplc="B06EE4F0" w:tentative="1">
      <w:start w:val="1"/>
      <w:numFmt w:val="bullet"/>
      <w:lvlText w:val=""/>
      <w:lvlJc w:val="left"/>
      <w:pPr>
        <w:tabs>
          <w:tab w:val="num" w:pos="2880"/>
        </w:tabs>
        <w:ind w:left="2880" w:hanging="360"/>
      </w:pPr>
      <w:rPr>
        <w:rFonts w:ascii="Wingdings" w:hAnsi="Wingdings" w:hint="default"/>
      </w:rPr>
    </w:lvl>
    <w:lvl w:ilvl="4" w:tplc="61BAA31A" w:tentative="1">
      <w:start w:val="1"/>
      <w:numFmt w:val="bullet"/>
      <w:lvlText w:val=""/>
      <w:lvlJc w:val="left"/>
      <w:pPr>
        <w:tabs>
          <w:tab w:val="num" w:pos="3600"/>
        </w:tabs>
        <w:ind w:left="3600" w:hanging="360"/>
      </w:pPr>
      <w:rPr>
        <w:rFonts w:ascii="Wingdings" w:hAnsi="Wingdings" w:hint="default"/>
      </w:rPr>
    </w:lvl>
    <w:lvl w:ilvl="5" w:tplc="BB76178C" w:tentative="1">
      <w:start w:val="1"/>
      <w:numFmt w:val="bullet"/>
      <w:lvlText w:val=""/>
      <w:lvlJc w:val="left"/>
      <w:pPr>
        <w:tabs>
          <w:tab w:val="num" w:pos="4320"/>
        </w:tabs>
        <w:ind w:left="4320" w:hanging="360"/>
      </w:pPr>
      <w:rPr>
        <w:rFonts w:ascii="Wingdings" w:hAnsi="Wingdings" w:hint="default"/>
      </w:rPr>
    </w:lvl>
    <w:lvl w:ilvl="6" w:tplc="DE8AF54C" w:tentative="1">
      <w:start w:val="1"/>
      <w:numFmt w:val="bullet"/>
      <w:lvlText w:val=""/>
      <w:lvlJc w:val="left"/>
      <w:pPr>
        <w:tabs>
          <w:tab w:val="num" w:pos="5040"/>
        </w:tabs>
        <w:ind w:left="5040" w:hanging="360"/>
      </w:pPr>
      <w:rPr>
        <w:rFonts w:ascii="Wingdings" w:hAnsi="Wingdings" w:hint="default"/>
      </w:rPr>
    </w:lvl>
    <w:lvl w:ilvl="7" w:tplc="124E7AA4" w:tentative="1">
      <w:start w:val="1"/>
      <w:numFmt w:val="bullet"/>
      <w:lvlText w:val=""/>
      <w:lvlJc w:val="left"/>
      <w:pPr>
        <w:tabs>
          <w:tab w:val="num" w:pos="5760"/>
        </w:tabs>
        <w:ind w:left="5760" w:hanging="360"/>
      </w:pPr>
      <w:rPr>
        <w:rFonts w:ascii="Wingdings" w:hAnsi="Wingdings" w:hint="default"/>
      </w:rPr>
    </w:lvl>
    <w:lvl w:ilvl="8" w:tplc="49801D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26B69"/>
    <w:multiLevelType w:val="multilevel"/>
    <w:tmpl w:val="DBE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83123"/>
    <w:multiLevelType w:val="hybridMultilevel"/>
    <w:tmpl w:val="63B0C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222AB4"/>
    <w:multiLevelType w:val="hybridMultilevel"/>
    <w:tmpl w:val="F1C6EFD4"/>
    <w:lvl w:ilvl="0" w:tplc="18090001">
      <w:start w:val="1"/>
      <w:numFmt w:val="bullet"/>
      <w:lvlText w:val=""/>
      <w:lvlJc w:val="left"/>
      <w:pPr>
        <w:tabs>
          <w:tab w:val="num" w:pos="720"/>
        </w:tabs>
        <w:ind w:left="720" w:hanging="360"/>
      </w:pPr>
      <w:rPr>
        <w:rFonts w:ascii="Symbol" w:hAnsi="Symbol" w:hint="default"/>
      </w:rPr>
    </w:lvl>
    <w:lvl w:ilvl="1" w:tplc="CFD4AD48" w:tentative="1">
      <w:start w:val="1"/>
      <w:numFmt w:val="bullet"/>
      <w:lvlText w:val=""/>
      <w:lvlJc w:val="left"/>
      <w:pPr>
        <w:tabs>
          <w:tab w:val="num" w:pos="1440"/>
        </w:tabs>
        <w:ind w:left="1440" w:hanging="360"/>
      </w:pPr>
      <w:rPr>
        <w:rFonts w:ascii="Wingdings" w:hAnsi="Wingdings" w:hint="default"/>
      </w:rPr>
    </w:lvl>
    <w:lvl w:ilvl="2" w:tplc="39D62FD2" w:tentative="1">
      <w:start w:val="1"/>
      <w:numFmt w:val="bullet"/>
      <w:lvlText w:val=""/>
      <w:lvlJc w:val="left"/>
      <w:pPr>
        <w:tabs>
          <w:tab w:val="num" w:pos="2160"/>
        </w:tabs>
        <w:ind w:left="2160" w:hanging="360"/>
      </w:pPr>
      <w:rPr>
        <w:rFonts w:ascii="Wingdings" w:hAnsi="Wingdings" w:hint="default"/>
      </w:rPr>
    </w:lvl>
    <w:lvl w:ilvl="3" w:tplc="EE6A0030" w:tentative="1">
      <w:start w:val="1"/>
      <w:numFmt w:val="bullet"/>
      <w:lvlText w:val=""/>
      <w:lvlJc w:val="left"/>
      <w:pPr>
        <w:tabs>
          <w:tab w:val="num" w:pos="2880"/>
        </w:tabs>
        <w:ind w:left="2880" w:hanging="360"/>
      </w:pPr>
      <w:rPr>
        <w:rFonts w:ascii="Wingdings" w:hAnsi="Wingdings" w:hint="default"/>
      </w:rPr>
    </w:lvl>
    <w:lvl w:ilvl="4" w:tplc="A2BEFD10" w:tentative="1">
      <w:start w:val="1"/>
      <w:numFmt w:val="bullet"/>
      <w:lvlText w:val=""/>
      <w:lvlJc w:val="left"/>
      <w:pPr>
        <w:tabs>
          <w:tab w:val="num" w:pos="3600"/>
        </w:tabs>
        <w:ind w:left="3600" w:hanging="360"/>
      </w:pPr>
      <w:rPr>
        <w:rFonts w:ascii="Wingdings" w:hAnsi="Wingdings" w:hint="default"/>
      </w:rPr>
    </w:lvl>
    <w:lvl w:ilvl="5" w:tplc="046E6B44" w:tentative="1">
      <w:start w:val="1"/>
      <w:numFmt w:val="bullet"/>
      <w:lvlText w:val=""/>
      <w:lvlJc w:val="left"/>
      <w:pPr>
        <w:tabs>
          <w:tab w:val="num" w:pos="4320"/>
        </w:tabs>
        <w:ind w:left="4320" w:hanging="360"/>
      </w:pPr>
      <w:rPr>
        <w:rFonts w:ascii="Wingdings" w:hAnsi="Wingdings" w:hint="default"/>
      </w:rPr>
    </w:lvl>
    <w:lvl w:ilvl="6" w:tplc="74A8F5C6" w:tentative="1">
      <w:start w:val="1"/>
      <w:numFmt w:val="bullet"/>
      <w:lvlText w:val=""/>
      <w:lvlJc w:val="left"/>
      <w:pPr>
        <w:tabs>
          <w:tab w:val="num" w:pos="5040"/>
        </w:tabs>
        <w:ind w:left="5040" w:hanging="360"/>
      </w:pPr>
      <w:rPr>
        <w:rFonts w:ascii="Wingdings" w:hAnsi="Wingdings" w:hint="default"/>
      </w:rPr>
    </w:lvl>
    <w:lvl w:ilvl="7" w:tplc="6CB858EE" w:tentative="1">
      <w:start w:val="1"/>
      <w:numFmt w:val="bullet"/>
      <w:lvlText w:val=""/>
      <w:lvlJc w:val="left"/>
      <w:pPr>
        <w:tabs>
          <w:tab w:val="num" w:pos="5760"/>
        </w:tabs>
        <w:ind w:left="5760" w:hanging="360"/>
      </w:pPr>
      <w:rPr>
        <w:rFonts w:ascii="Wingdings" w:hAnsi="Wingdings" w:hint="default"/>
      </w:rPr>
    </w:lvl>
    <w:lvl w:ilvl="8" w:tplc="27C2CA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54A01"/>
    <w:multiLevelType w:val="hybridMultilevel"/>
    <w:tmpl w:val="B1B03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4524D1"/>
    <w:multiLevelType w:val="hybridMultilevel"/>
    <w:tmpl w:val="32C41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F8304B"/>
    <w:multiLevelType w:val="hybridMultilevel"/>
    <w:tmpl w:val="E7DC6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186834"/>
    <w:multiLevelType w:val="hybridMultilevel"/>
    <w:tmpl w:val="D2441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7805A9"/>
    <w:multiLevelType w:val="hybridMultilevel"/>
    <w:tmpl w:val="A734097A"/>
    <w:lvl w:ilvl="0" w:tplc="CCEE70B4">
      <w:start w:val="1"/>
      <w:numFmt w:val="bullet"/>
      <w:lvlText w:val=""/>
      <w:lvlJc w:val="left"/>
      <w:pPr>
        <w:tabs>
          <w:tab w:val="num" w:pos="720"/>
        </w:tabs>
        <w:ind w:left="720" w:hanging="360"/>
      </w:pPr>
      <w:rPr>
        <w:rFonts w:ascii="Wingdings" w:hAnsi="Wingdings" w:hint="default"/>
      </w:rPr>
    </w:lvl>
    <w:lvl w:ilvl="1" w:tplc="297004A0" w:tentative="1">
      <w:start w:val="1"/>
      <w:numFmt w:val="bullet"/>
      <w:lvlText w:val=""/>
      <w:lvlJc w:val="left"/>
      <w:pPr>
        <w:tabs>
          <w:tab w:val="num" w:pos="1440"/>
        </w:tabs>
        <w:ind w:left="1440" w:hanging="360"/>
      </w:pPr>
      <w:rPr>
        <w:rFonts w:ascii="Wingdings" w:hAnsi="Wingdings" w:hint="default"/>
      </w:rPr>
    </w:lvl>
    <w:lvl w:ilvl="2" w:tplc="D09A30D4" w:tentative="1">
      <w:start w:val="1"/>
      <w:numFmt w:val="bullet"/>
      <w:lvlText w:val=""/>
      <w:lvlJc w:val="left"/>
      <w:pPr>
        <w:tabs>
          <w:tab w:val="num" w:pos="2160"/>
        </w:tabs>
        <w:ind w:left="2160" w:hanging="360"/>
      </w:pPr>
      <w:rPr>
        <w:rFonts w:ascii="Wingdings" w:hAnsi="Wingdings" w:hint="default"/>
      </w:rPr>
    </w:lvl>
    <w:lvl w:ilvl="3" w:tplc="B8621C56" w:tentative="1">
      <w:start w:val="1"/>
      <w:numFmt w:val="bullet"/>
      <w:lvlText w:val=""/>
      <w:lvlJc w:val="left"/>
      <w:pPr>
        <w:tabs>
          <w:tab w:val="num" w:pos="2880"/>
        </w:tabs>
        <w:ind w:left="2880" w:hanging="360"/>
      </w:pPr>
      <w:rPr>
        <w:rFonts w:ascii="Wingdings" w:hAnsi="Wingdings" w:hint="default"/>
      </w:rPr>
    </w:lvl>
    <w:lvl w:ilvl="4" w:tplc="800E0D64" w:tentative="1">
      <w:start w:val="1"/>
      <w:numFmt w:val="bullet"/>
      <w:lvlText w:val=""/>
      <w:lvlJc w:val="left"/>
      <w:pPr>
        <w:tabs>
          <w:tab w:val="num" w:pos="3600"/>
        </w:tabs>
        <w:ind w:left="3600" w:hanging="360"/>
      </w:pPr>
      <w:rPr>
        <w:rFonts w:ascii="Wingdings" w:hAnsi="Wingdings" w:hint="default"/>
      </w:rPr>
    </w:lvl>
    <w:lvl w:ilvl="5" w:tplc="108AE658" w:tentative="1">
      <w:start w:val="1"/>
      <w:numFmt w:val="bullet"/>
      <w:lvlText w:val=""/>
      <w:lvlJc w:val="left"/>
      <w:pPr>
        <w:tabs>
          <w:tab w:val="num" w:pos="4320"/>
        </w:tabs>
        <w:ind w:left="4320" w:hanging="360"/>
      </w:pPr>
      <w:rPr>
        <w:rFonts w:ascii="Wingdings" w:hAnsi="Wingdings" w:hint="default"/>
      </w:rPr>
    </w:lvl>
    <w:lvl w:ilvl="6" w:tplc="8482E4F8" w:tentative="1">
      <w:start w:val="1"/>
      <w:numFmt w:val="bullet"/>
      <w:lvlText w:val=""/>
      <w:lvlJc w:val="left"/>
      <w:pPr>
        <w:tabs>
          <w:tab w:val="num" w:pos="5040"/>
        </w:tabs>
        <w:ind w:left="5040" w:hanging="360"/>
      </w:pPr>
      <w:rPr>
        <w:rFonts w:ascii="Wingdings" w:hAnsi="Wingdings" w:hint="default"/>
      </w:rPr>
    </w:lvl>
    <w:lvl w:ilvl="7" w:tplc="AF58634C" w:tentative="1">
      <w:start w:val="1"/>
      <w:numFmt w:val="bullet"/>
      <w:lvlText w:val=""/>
      <w:lvlJc w:val="left"/>
      <w:pPr>
        <w:tabs>
          <w:tab w:val="num" w:pos="5760"/>
        </w:tabs>
        <w:ind w:left="5760" w:hanging="360"/>
      </w:pPr>
      <w:rPr>
        <w:rFonts w:ascii="Wingdings" w:hAnsi="Wingdings" w:hint="default"/>
      </w:rPr>
    </w:lvl>
    <w:lvl w:ilvl="8" w:tplc="B5E242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07197"/>
    <w:multiLevelType w:val="hybridMultilevel"/>
    <w:tmpl w:val="02ACFFAC"/>
    <w:lvl w:ilvl="0" w:tplc="1B82B158">
      <w:start w:val="1"/>
      <w:numFmt w:val="bullet"/>
      <w:lvlText w:val=""/>
      <w:lvlJc w:val="left"/>
      <w:pPr>
        <w:tabs>
          <w:tab w:val="num" w:pos="720"/>
        </w:tabs>
        <w:ind w:left="720" w:hanging="360"/>
      </w:pPr>
      <w:rPr>
        <w:rFonts w:ascii="Wingdings" w:hAnsi="Wingdings" w:hint="default"/>
      </w:rPr>
    </w:lvl>
    <w:lvl w:ilvl="1" w:tplc="FB601BBA" w:tentative="1">
      <w:start w:val="1"/>
      <w:numFmt w:val="bullet"/>
      <w:lvlText w:val=""/>
      <w:lvlJc w:val="left"/>
      <w:pPr>
        <w:tabs>
          <w:tab w:val="num" w:pos="1440"/>
        </w:tabs>
        <w:ind w:left="1440" w:hanging="360"/>
      </w:pPr>
      <w:rPr>
        <w:rFonts w:ascii="Wingdings" w:hAnsi="Wingdings" w:hint="default"/>
      </w:rPr>
    </w:lvl>
    <w:lvl w:ilvl="2" w:tplc="F92A54E6" w:tentative="1">
      <w:start w:val="1"/>
      <w:numFmt w:val="bullet"/>
      <w:lvlText w:val=""/>
      <w:lvlJc w:val="left"/>
      <w:pPr>
        <w:tabs>
          <w:tab w:val="num" w:pos="2160"/>
        </w:tabs>
        <w:ind w:left="2160" w:hanging="360"/>
      </w:pPr>
      <w:rPr>
        <w:rFonts w:ascii="Wingdings" w:hAnsi="Wingdings" w:hint="default"/>
      </w:rPr>
    </w:lvl>
    <w:lvl w:ilvl="3" w:tplc="5436F38E" w:tentative="1">
      <w:start w:val="1"/>
      <w:numFmt w:val="bullet"/>
      <w:lvlText w:val=""/>
      <w:lvlJc w:val="left"/>
      <w:pPr>
        <w:tabs>
          <w:tab w:val="num" w:pos="2880"/>
        </w:tabs>
        <w:ind w:left="2880" w:hanging="360"/>
      </w:pPr>
      <w:rPr>
        <w:rFonts w:ascii="Wingdings" w:hAnsi="Wingdings" w:hint="default"/>
      </w:rPr>
    </w:lvl>
    <w:lvl w:ilvl="4" w:tplc="4CCEF536" w:tentative="1">
      <w:start w:val="1"/>
      <w:numFmt w:val="bullet"/>
      <w:lvlText w:val=""/>
      <w:lvlJc w:val="left"/>
      <w:pPr>
        <w:tabs>
          <w:tab w:val="num" w:pos="3600"/>
        </w:tabs>
        <w:ind w:left="3600" w:hanging="360"/>
      </w:pPr>
      <w:rPr>
        <w:rFonts w:ascii="Wingdings" w:hAnsi="Wingdings" w:hint="default"/>
      </w:rPr>
    </w:lvl>
    <w:lvl w:ilvl="5" w:tplc="D9A2B2FA" w:tentative="1">
      <w:start w:val="1"/>
      <w:numFmt w:val="bullet"/>
      <w:lvlText w:val=""/>
      <w:lvlJc w:val="left"/>
      <w:pPr>
        <w:tabs>
          <w:tab w:val="num" w:pos="4320"/>
        </w:tabs>
        <w:ind w:left="4320" w:hanging="360"/>
      </w:pPr>
      <w:rPr>
        <w:rFonts w:ascii="Wingdings" w:hAnsi="Wingdings" w:hint="default"/>
      </w:rPr>
    </w:lvl>
    <w:lvl w:ilvl="6" w:tplc="C0FAC0A8" w:tentative="1">
      <w:start w:val="1"/>
      <w:numFmt w:val="bullet"/>
      <w:lvlText w:val=""/>
      <w:lvlJc w:val="left"/>
      <w:pPr>
        <w:tabs>
          <w:tab w:val="num" w:pos="5040"/>
        </w:tabs>
        <w:ind w:left="5040" w:hanging="360"/>
      </w:pPr>
      <w:rPr>
        <w:rFonts w:ascii="Wingdings" w:hAnsi="Wingdings" w:hint="default"/>
      </w:rPr>
    </w:lvl>
    <w:lvl w:ilvl="7" w:tplc="63C87782" w:tentative="1">
      <w:start w:val="1"/>
      <w:numFmt w:val="bullet"/>
      <w:lvlText w:val=""/>
      <w:lvlJc w:val="left"/>
      <w:pPr>
        <w:tabs>
          <w:tab w:val="num" w:pos="5760"/>
        </w:tabs>
        <w:ind w:left="5760" w:hanging="360"/>
      </w:pPr>
      <w:rPr>
        <w:rFonts w:ascii="Wingdings" w:hAnsi="Wingdings" w:hint="default"/>
      </w:rPr>
    </w:lvl>
    <w:lvl w:ilvl="8" w:tplc="58B0EC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9738C"/>
    <w:multiLevelType w:val="hybridMultilevel"/>
    <w:tmpl w:val="34EED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8C2D95"/>
    <w:multiLevelType w:val="hybridMultilevel"/>
    <w:tmpl w:val="F1A28626"/>
    <w:lvl w:ilvl="0" w:tplc="18090001">
      <w:start w:val="1"/>
      <w:numFmt w:val="bullet"/>
      <w:lvlText w:val=""/>
      <w:lvlJc w:val="left"/>
      <w:pPr>
        <w:tabs>
          <w:tab w:val="num" w:pos="720"/>
        </w:tabs>
        <w:ind w:left="720" w:hanging="360"/>
      </w:pPr>
      <w:rPr>
        <w:rFonts w:ascii="Symbol" w:hAnsi="Symbol" w:hint="default"/>
      </w:rPr>
    </w:lvl>
    <w:lvl w:ilvl="1" w:tplc="297004A0" w:tentative="1">
      <w:start w:val="1"/>
      <w:numFmt w:val="bullet"/>
      <w:lvlText w:val=""/>
      <w:lvlJc w:val="left"/>
      <w:pPr>
        <w:tabs>
          <w:tab w:val="num" w:pos="1440"/>
        </w:tabs>
        <w:ind w:left="1440" w:hanging="360"/>
      </w:pPr>
      <w:rPr>
        <w:rFonts w:ascii="Wingdings" w:hAnsi="Wingdings" w:hint="default"/>
      </w:rPr>
    </w:lvl>
    <w:lvl w:ilvl="2" w:tplc="D09A30D4" w:tentative="1">
      <w:start w:val="1"/>
      <w:numFmt w:val="bullet"/>
      <w:lvlText w:val=""/>
      <w:lvlJc w:val="left"/>
      <w:pPr>
        <w:tabs>
          <w:tab w:val="num" w:pos="2160"/>
        </w:tabs>
        <w:ind w:left="2160" w:hanging="360"/>
      </w:pPr>
      <w:rPr>
        <w:rFonts w:ascii="Wingdings" w:hAnsi="Wingdings" w:hint="default"/>
      </w:rPr>
    </w:lvl>
    <w:lvl w:ilvl="3" w:tplc="B8621C56" w:tentative="1">
      <w:start w:val="1"/>
      <w:numFmt w:val="bullet"/>
      <w:lvlText w:val=""/>
      <w:lvlJc w:val="left"/>
      <w:pPr>
        <w:tabs>
          <w:tab w:val="num" w:pos="2880"/>
        </w:tabs>
        <w:ind w:left="2880" w:hanging="360"/>
      </w:pPr>
      <w:rPr>
        <w:rFonts w:ascii="Wingdings" w:hAnsi="Wingdings" w:hint="default"/>
      </w:rPr>
    </w:lvl>
    <w:lvl w:ilvl="4" w:tplc="800E0D64" w:tentative="1">
      <w:start w:val="1"/>
      <w:numFmt w:val="bullet"/>
      <w:lvlText w:val=""/>
      <w:lvlJc w:val="left"/>
      <w:pPr>
        <w:tabs>
          <w:tab w:val="num" w:pos="3600"/>
        </w:tabs>
        <w:ind w:left="3600" w:hanging="360"/>
      </w:pPr>
      <w:rPr>
        <w:rFonts w:ascii="Wingdings" w:hAnsi="Wingdings" w:hint="default"/>
      </w:rPr>
    </w:lvl>
    <w:lvl w:ilvl="5" w:tplc="108AE658" w:tentative="1">
      <w:start w:val="1"/>
      <w:numFmt w:val="bullet"/>
      <w:lvlText w:val=""/>
      <w:lvlJc w:val="left"/>
      <w:pPr>
        <w:tabs>
          <w:tab w:val="num" w:pos="4320"/>
        </w:tabs>
        <w:ind w:left="4320" w:hanging="360"/>
      </w:pPr>
      <w:rPr>
        <w:rFonts w:ascii="Wingdings" w:hAnsi="Wingdings" w:hint="default"/>
      </w:rPr>
    </w:lvl>
    <w:lvl w:ilvl="6" w:tplc="8482E4F8" w:tentative="1">
      <w:start w:val="1"/>
      <w:numFmt w:val="bullet"/>
      <w:lvlText w:val=""/>
      <w:lvlJc w:val="left"/>
      <w:pPr>
        <w:tabs>
          <w:tab w:val="num" w:pos="5040"/>
        </w:tabs>
        <w:ind w:left="5040" w:hanging="360"/>
      </w:pPr>
      <w:rPr>
        <w:rFonts w:ascii="Wingdings" w:hAnsi="Wingdings" w:hint="default"/>
      </w:rPr>
    </w:lvl>
    <w:lvl w:ilvl="7" w:tplc="AF58634C" w:tentative="1">
      <w:start w:val="1"/>
      <w:numFmt w:val="bullet"/>
      <w:lvlText w:val=""/>
      <w:lvlJc w:val="left"/>
      <w:pPr>
        <w:tabs>
          <w:tab w:val="num" w:pos="5760"/>
        </w:tabs>
        <w:ind w:left="5760" w:hanging="360"/>
      </w:pPr>
      <w:rPr>
        <w:rFonts w:ascii="Wingdings" w:hAnsi="Wingdings" w:hint="default"/>
      </w:rPr>
    </w:lvl>
    <w:lvl w:ilvl="8" w:tplc="B5E242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0788C"/>
    <w:multiLevelType w:val="hybridMultilevel"/>
    <w:tmpl w:val="7F06A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E46F75"/>
    <w:multiLevelType w:val="hybridMultilevel"/>
    <w:tmpl w:val="5504E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2640B2"/>
    <w:multiLevelType w:val="hybridMultilevel"/>
    <w:tmpl w:val="574C8A78"/>
    <w:lvl w:ilvl="0" w:tplc="970871D8">
      <w:start w:val="1"/>
      <w:numFmt w:val="bullet"/>
      <w:lvlText w:val=""/>
      <w:lvlJc w:val="left"/>
      <w:pPr>
        <w:tabs>
          <w:tab w:val="num" w:pos="720"/>
        </w:tabs>
        <w:ind w:left="720" w:hanging="360"/>
      </w:pPr>
      <w:rPr>
        <w:rFonts w:ascii="Wingdings" w:hAnsi="Wingdings" w:hint="default"/>
      </w:rPr>
    </w:lvl>
    <w:lvl w:ilvl="1" w:tplc="CFD4AD48" w:tentative="1">
      <w:start w:val="1"/>
      <w:numFmt w:val="bullet"/>
      <w:lvlText w:val=""/>
      <w:lvlJc w:val="left"/>
      <w:pPr>
        <w:tabs>
          <w:tab w:val="num" w:pos="1440"/>
        </w:tabs>
        <w:ind w:left="1440" w:hanging="360"/>
      </w:pPr>
      <w:rPr>
        <w:rFonts w:ascii="Wingdings" w:hAnsi="Wingdings" w:hint="default"/>
      </w:rPr>
    </w:lvl>
    <w:lvl w:ilvl="2" w:tplc="39D62FD2" w:tentative="1">
      <w:start w:val="1"/>
      <w:numFmt w:val="bullet"/>
      <w:lvlText w:val=""/>
      <w:lvlJc w:val="left"/>
      <w:pPr>
        <w:tabs>
          <w:tab w:val="num" w:pos="2160"/>
        </w:tabs>
        <w:ind w:left="2160" w:hanging="360"/>
      </w:pPr>
      <w:rPr>
        <w:rFonts w:ascii="Wingdings" w:hAnsi="Wingdings" w:hint="default"/>
      </w:rPr>
    </w:lvl>
    <w:lvl w:ilvl="3" w:tplc="EE6A0030" w:tentative="1">
      <w:start w:val="1"/>
      <w:numFmt w:val="bullet"/>
      <w:lvlText w:val=""/>
      <w:lvlJc w:val="left"/>
      <w:pPr>
        <w:tabs>
          <w:tab w:val="num" w:pos="2880"/>
        </w:tabs>
        <w:ind w:left="2880" w:hanging="360"/>
      </w:pPr>
      <w:rPr>
        <w:rFonts w:ascii="Wingdings" w:hAnsi="Wingdings" w:hint="default"/>
      </w:rPr>
    </w:lvl>
    <w:lvl w:ilvl="4" w:tplc="A2BEFD10" w:tentative="1">
      <w:start w:val="1"/>
      <w:numFmt w:val="bullet"/>
      <w:lvlText w:val=""/>
      <w:lvlJc w:val="left"/>
      <w:pPr>
        <w:tabs>
          <w:tab w:val="num" w:pos="3600"/>
        </w:tabs>
        <w:ind w:left="3600" w:hanging="360"/>
      </w:pPr>
      <w:rPr>
        <w:rFonts w:ascii="Wingdings" w:hAnsi="Wingdings" w:hint="default"/>
      </w:rPr>
    </w:lvl>
    <w:lvl w:ilvl="5" w:tplc="046E6B44" w:tentative="1">
      <w:start w:val="1"/>
      <w:numFmt w:val="bullet"/>
      <w:lvlText w:val=""/>
      <w:lvlJc w:val="left"/>
      <w:pPr>
        <w:tabs>
          <w:tab w:val="num" w:pos="4320"/>
        </w:tabs>
        <w:ind w:left="4320" w:hanging="360"/>
      </w:pPr>
      <w:rPr>
        <w:rFonts w:ascii="Wingdings" w:hAnsi="Wingdings" w:hint="default"/>
      </w:rPr>
    </w:lvl>
    <w:lvl w:ilvl="6" w:tplc="74A8F5C6" w:tentative="1">
      <w:start w:val="1"/>
      <w:numFmt w:val="bullet"/>
      <w:lvlText w:val=""/>
      <w:lvlJc w:val="left"/>
      <w:pPr>
        <w:tabs>
          <w:tab w:val="num" w:pos="5040"/>
        </w:tabs>
        <w:ind w:left="5040" w:hanging="360"/>
      </w:pPr>
      <w:rPr>
        <w:rFonts w:ascii="Wingdings" w:hAnsi="Wingdings" w:hint="default"/>
      </w:rPr>
    </w:lvl>
    <w:lvl w:ilvl="7" w:tplc="6CB858EE" w:tentative="1">
      <w:start w:val="1"/>
      <w:numFmt w:val="bullet"/>
      <w:lvlText w:val=""/>
      <w:lvlJc w:val="left"/>
      <w:pPr>
        <w:tabs>
          <w:tab w:val="num" w:pos="5760"/>
        </w:tabs>
        <w:ind w:left="5760" w:hanging="360"/>
      </w:pPr>
      <w:rPr>
        <w:rFonts w:ascii="Wingdings" w:hAnsi="Wingdings" w:hint="default"/>
      </w:rPr>
    </w:lvl>
    <w:lvl w:ilvl="8" w:tplc="27C2CA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232CE"/>
    <w:multiLevelType w:val="hybridMultilevel"/>
    <w:tmpl w:val="70421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2F41FDB"/>
    <w:multiLevelType w:val="hybridMultilevel"/>
    <w:tmpl w:val="F2E29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7C33A6"/>
    <w:multiLevelType w:val="hybridMultilevel"/>
    <w:tmpl w:val="283E2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E43C93"/>
    <w:multiLevelType w:val="hybridMultilevel"/>
    <w:tmpl w:val="4934A0E6"/>
    <w:lvl w:ilvl="0" w:tplc="18090001">
      <w:start w:val="1"/>
      <w:numFmt w:val="bullet"/>
      <w:lvlText w:val=""/>
      <w:lvlJc w:val="left"/>
      <w:pPr>
        <w:tabs>
          <w:tab w:val="num" w:pos="720"/>
        </w:tabs>
        <w:ind w:left="720" w:hanging="360"/>
      </w:pPr>
      <w:rPr>
        <w:rFonts w:ascii="Symbol" w:hAnsi="Symbol" w:hint="default"/>
      </w:rPr>
    </w:lvl>
    <w:lvl w:ilvl="1" w:tplc="49688878" w:tentative="1">
      <w:start w:val="1"/>
      <w:numFmt w:val="bullet"/>
      <w:lvlText w:val=""/>
      <w:lvlJc w:val="left"/>
      <w:pPr>
        <w:tabs>
          <w:tab w:val="num" w:pos="1440"/>
        </w:tabs>
        <w:ind w:left="1440" w:hanging="360"/>
      </w:pPr>
      <w:rPr>
        <w:rFonts w:ascii="Wingdings" w:hAnsi="Wingdings" w:hint="default"/>
      </w:rPr>
    </w:lvl>
    <w:lvl w:ilvl="2" w:tplc="07F6B588" w:tentative="1">
      <w:start w:val="1"/>
      <w:numFmt w:val="bullet"/>
      <w:lvlText w:val=""/>
      <w:lvlJc w:val="left"/>
      <w:pPr>
        <w:tabs>
          <w:tab w:val="num" w:pos="2160"/>
        </w:tabs>
        <w:ind w:left="2160" w:hanging="360"/>
      </w:pPr>
      <w:rPr>
        <w:rFonts w:ascii="Wingdings" w:hAnsi="Wingdings" w:hint="default"/>
      </w:rPr>
    </w:lvl>
    <w:lvl w:ilvl="3" w:tplc="B06EE4F0" w:tentative="1">
      <w:start w:val="1"/>
      <w:numFmt w:val="bullet"/>
      <w:lvlText w:val=""/>
      <w:lvlJc w:val="left"/>
      <w:pPr>
        <w:tabs>
          <w:tab w:val="num" w:pos="2880"/>
        </w:tabs>
        <w:ind w:left="2880" w:hanging="360"/>
      </w:pPr>
      <w:rPr>
        <w:rFonts w:ascii="Wingdings" w:hAnsi="Wingdings" w:hint="default"/>
      </w:rPr>
    </w:lvl>
    <w:lvl w:ilvl="4" w:tplc="61BAA31A" w:tentative="1">
      <w:start w:val="1"/>
      <w:numFmt w:val="bullet"/>
      <w:lvlText w:val=""/>
      <w:lvlJc w:val="left"/>
      <w:pPr>
        <w:tabs>
          <w:tab w:val="num" w:pos="3600"/>
        </w:tabs>
        <w:ind w:left="3600" w:hanging="360"/>
      </w:pPr>
      <w:rPr>
        <w:rFonts w:ascii="Wingdings" w:hAnsi="Wingdings" w:hint="default"/>
      </w:rPr>
    </w:lvl>
    <w:lvl w:ilvl="5" w:tplc="BB76178C" w:tentative="1">
      <w:start w:val="1"/>
      <w:numFmt w:val="bullet"/>
      <w:lvlText w:val=""/>
      <w:lvlJc w:val="left"/>
      <w:pPr>
        <w:tabs>
          <w:tab w:val="num" w:pos="4320"/>
        </w:tabs>
        <w:ind w:left="4320" w:hanging="360"/>
      </w:pPr>
      <w:rPr>
        <w:rFonts w:ascii="Wingdings" w:hAnsi="Wingdings" w:hint="default"/>
      </w:rPr>
    </w:lvl>
    <w:lvl w:ilvl="6" w:tplc="DE8AF54C" w:tentative="1">
      <w:start w:val="1"/>
      <w:numFmt w:val="bullet"/>
      <w:lvlText w:val=""/>
      <w:lvlJc w:val="left"/>
      <w:pPr>
        <w:tabs>
          <w:tab w:val="num" w:pos="5040"/>
        </w:tabs>
        <w:ind w:left="5040" w:hanging="360"/>
      </w:pPr>
      <w:rPr>
        <w:rFonts w:ascii="Wingdings" w:hAnsi="Wingdings" w:hint="default"/>
      </w:rPr>
    </w:lvl>
    <w:lvl w:ilvl="7" w:tplc="124E7AA4" w:tentative="1">
      <w:start w:val="1"/>
      <w:numFmt w:val="bullet"/>
      <w:lvlText w:val=""/>
      <w:lvlJc w:val="left"/>
      <w:pPr>
        <w:tabs>
          <w:tab w:val="num" w:pos="5760"/>
        </w:tabs>
        <w:ind w:left="5760" w:hanging="360"/>
      </w:pPr>
      <w:rPr>
        <w:rFonts w:ascii="Wingdings" w:hAnsi="Wingdings" w:hint="default"/>
      </w:rPr>
    </w:lvl>
    <w:lvl w:ilvl="8" w:tplc="49801D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83E42"/>
    <w:multiLevelType w:val="hybridMultilevel"/>
    <w:tmpl w:val="AF305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77A66AB"/>
    <w:multiLevelType w:val="hybridMultilevel"/>
    <w:tmpl w:val="DBCCE384"/>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A704D6"/>
    <w:multiLevelType w:val="hybridMultilevel"/>
    <w:tmpl w:val="69C882AE"/>
    <w:lvl w:ilvl="0" w:tplc="18090001">
      <w:start w:val="1"/>
      <w:numFmt w:val="bullet"/>
      <w:lvlText w:val=""/>
      <w:lvlJc w:val="left"/>
      <w:pPr>
        <w:tabs>
          <w:tab w:val="num" w:pos="720"/>
        </w:tabs>
        <w:ind w:left="720" w:hanging="360"/>
      </w:pPr>
      <w:rPr>
        <w:rFonts w:ascii="Symbol" w:hAnsi="Symbol" w:hint="default"/>
      </w:rPr>
    </w:lvl>
    <w:lvl w:ilvl="1" w:tplc="FB601BBA" w:tentative="1">
      <w:start w:val="1"/>
      <w:numFmt w:val="bullet"/>
      <w:lvlText w:val=""/>
      <w:lvlJc w:val="left"/>
      <w:pPr>
        <w:tabs>
          <w:tab w:val="num" w:pos="1440"/>
        </w:tabs>
        <w:ind w:left="1440" w:hanging="360"/>
      </w:pPr>
      <w:rPr>
        <w:rFonts w:ascii="Wingdings" w:hAnsi="Wingdings" w:hint="default"/>
      </w:rPr>
    </w:lvl>
    <w:lvl w:ilvl="2" w:tplc="F92A54E6" w:tentative="1">
      <w:start w:val="1"/>
      <w:numFmt w:val="bullet"/>
      <w:lvlText w:val=""/>
      <w:lvlJc w:val="left"/>
      <w:pPr>
        <w:tabs>
          <w:tab w:val="num" w:pos="2160"/>
        </w:tabs>
        <w:ind w:left="2160" w:hanging="360"/>
      </w:pPr>
      <w:rPr>
        <w:rFonts w:ascii="Wingdings" w:hAnsi="Wingdings" w:hint="default"/>
      </w:rPr>
    </w:lvl>
    <w:lvl w:ilvl="3" w:tplc="5436F38E" w:tentative="1">
      <w:start w:val="1"/>
      <w:numFmt w:val="bullet"/>
      <w:lvlText w:val=""/>
      <w:lvlJc w:val="left"/>
      <w:pPr>
        <w:tabs>
          <w:tab w:val="num" w:pos="2880"/>
        </w:tabs>
        <w:ind w:left="2880" w:hanging="360"/>
      </w:pPr>
      <w:rPr>
        <w:rFonts w:ascii="Wingdings" w:hAnsi="Wingdings" w:hint="default"/>
      </w:rPr>
    </w:lvl>
    <w:lvl w:ilvl="4" w:tplc="4CCEF536" w:tentative="1">
      <w:start w:val="1"/>
      <w:numFmt w:val="bullet"/>
      <w:lvlText w:val=""/>
      <w:lvlJc w:val="left"/>
      <w:pPr>
        <w:tabs>
          <w:tab w:val="num" w:pos="3600"/>
        </w:tabs>
        <w:ind w:left="3600" w:hanging="360"/>
      </w:pPr>
      <w:rPr>
        <w:rFonts w:ascii="Wingdings" w:hAnsi="Wingdings" w:hint="default"/>
      </w:rPr>
    </w:lvl>
    <w:lvl w:ilvl="5" w:tplc="D9A2B2FA" w:tentative="1">
      <w:start w:val="1"/>
      <w:numFmt w:val="bullet"/>
      <w:lvlText w:val=""/>
      <w:lvlJc w:val="left"/>
      <w:pPr>
        <w:tabs>
          <w:tab w:val="num" w:pos="4320"/>
        </w:tabs>
        <w:ind w:left="4320" w:hanging="360"/>
      </w:pPr>
      <w:rPr>
        <w:rFonts w:ascii="Wingdings" w:hAnsi="Wingdings" w:hint="default"/>
      </w:rPr>
    </w:lvl>
    <w:lvl w:ilvl="6" w:tplc="C0FAC0A8" w:tentative="1">
      <w:start w:val="1"/>
      <w:numFmt w:val="bullet"/>
      <w:lvlText w:val=""/>
      <w:lvlJc w:val="left"/>
      <w:pPr>
        <w:tabs>
          <w:tab w:val="num" w:pos="5040"/>
        </w:tabs>
        <w:ind w:left="5040" w:hanging="360"/>
      </w:pPr>
      <w:rPr>
        <w:rFonts w:ascii="Wingdings" w:hAnsi="Wingdings" w:hint="default"/>
      </w:rPr>
    </w:lvl>
    <w:lvl w:ilvl="7" w:tplc="63C87782" w:tentative="1">
      <w:start w:val="1"/>
      <w:numFmt w:val="bullet"/>
      <w:lvlText w:val=""/>
      <w:lvlJc w:val="left"/>
      <w:pPr>
        <w:tabs>
          <w:tab w:val="num" w:pos="5760"/>
        </w:tabs>
        <w:ind w:left="5760" w:hanging="360"/>
      </w:pPr>
      <w:rPr>
        <w:rFonts w:ascii="Wingdings" w:hAnsi="Wingdings" w:hint="default"/>
      </w:rPr>
    </w:lvl>
    <w:lvl w:ilvl="8" w:tplc="58B0ECC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276D0"/>
    <w:multiLevelType w:val="hybridMultilevel"/>
    <w:tmpl w:val="1E505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1"/>
  </w:num>
  <w:num w:numId="5">
    <w:abstractNumId w:val="9"/>
  </w:num>
  <w:num w:numId="6">
    <w:abstractNumId w:val="21"/>
  </w:num>
  <w:num w:numId="7">
    <w:abstractNumId w:val="0"/>
  </w:num>
  <w:num w:numId="8">
    <w:abstractNumId w:val="18"/>
  </w:num>
  <w:num w:numId="9">
    <w:abstractNumId w:val="10"/>
  </w:num>
  <w:num w:numId="10">
    <w:abstractNumId w:val="20"/>
  </w:num>
  <w:num w:numId="11">
    <w:abstractNumId w:val="2"/>
  </w:num>
  <w:num w:numId="12">
    <w:abstractNumId w:val="13"/>
  </w:num>
  <w:num w:numId="13">
    <w:abstractNumId w:val="1"/>
  </w:num>
  <w:num w:numId="14">
    <w:abstractNumId w:val="6"/>
  </w:num>
  <w:num w:numId="15">
    <w:abstractNumId w:val="19"/>
  </w:num>
  <w:num w:numId="16">
    <w:abstractNumId w:val="5"/>
  </w:num>
  <w:num w:numId="17">
    <w:abstractNumId w:val="7"/>
  </w:num>
  <w:num w:numId="18">
    <w:abstractNumId w:val="17"/>
  </w:num>
  <w:num w:numId="19">
    <w:abstractNumId w:val="12"/>
  </w:num>
  <w:num w:numId="20">
    <w:abstractNumId w:val="22"/>
  </w:num>
  <w:num w:numId="21">
    <w:abstractNumId w:val="15"/>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CA"/>
    <w:rsid w:val="00045408"/>
    <w:rsid w:val="00052614"/>
    <w:rsid w:val="00073628"/>
    <w:rsid w:val="000A11CF"/>
    <w:rsid w:val="000A58F3"/>
    <w:rsid w:val="000B7E37"/>
    <w:rsid w:val="001025FB"/>
    <w:rsid w:val="00154FDE"/>
    <w:rsid w:val="00184262"/>
    <w:rsid w:val="002145BE"/>
    <w:rsid w:val="00231B42"/>
    <w:rsid w:val="00280F1A"/>
    <w:rsid w:val="002948F6"/>
    <w:rsid w:val="002D0D71"/>
    <w:rsid w:val="002D3C51"/>
    <w:rsid w:val="002E7E6B"/>
    <w:rsid w:val="002F272E"/>
    <w:rsid w:val="003101FF"/>
    <w:rsid w:val="00312FE9"/>
    <w:rsid w:val="00315216"/>
    <w:rsid w:val="00317F19"/>
    <w:rsid w:val="00366440"/>
    <w:rsid w:val="003714AC"/>
    <w:rsid w:val="00422591"/>
    <w:rsid w:val="00444DCA"/>
    <w:rsid w:val="0049574A"/>
    <w:rsid w:val="004A6CFB"/>
    <w:rsid w:val="004D22CA"/>
    <w:rsid w:val="00532F77"/>
    <w:rsid w:val="005373B0"/>
    <w:rsid w:val="00546302"/>
    <w:rsid w:val="005F5ECE"/>
    <w:rsid w:val="005F79A4"/>
    <w:rsid w:val="006348BC"/>
    <w:rsid w:val="00671BEC"/>
    <w:rsid w:val="006F0B2C"/>
    <w:rsid w:val="00700291"/>
    <w:rsid w:val="00704BB0"/>
    <w:rsid w:val="00723E1E"/>
    <w:rsid w:val="007442FB"/>
    <w:rsid w:val="0083403D"/>
    <w:rsid w:val="00890166"/>
    <w:rsid w:val="008F769C"/>
    <w:rsid w:val="00974C5F"/>
    <w:rsid w:val="009E1460"/>
    <w:rsid w:val="009F66CE"/>
    <w:rsid w:val="00A159A5"/>
    <w:rsid w:val="00A75421"/>
    <w:rsid w:val="00A92E0D"/>
    <w:rsid w:val="00AC12A0"/>
    <w:rsid w:val="00B233C9"/>
    <w:rsid w:val="00B4197B"/>
    <w:rsid w:val="00B866F9"/>
    <w:rsid w:val="00BC06C0"/>
    <w:rsid w:val="00C51850"/>
    <w:rsid w:val="00C65BCC"/>
    <w:rsid w:val="00C85004"/>
    <w:rsid w:val="00CF0090"/>
    <w:rsid w:val="00D650E1"/>
    <w:rsid w:val="00F527EF"/>
    <w:rsid w:val="00FB219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0274"/>
  <w15:docId w15:val="{474C9B7F-88A6-4FBC-804A-A3DF03AA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AC"/>
    <w:rPr>
      <w:rFonts w:ascii="Tahoma" w:hAnsi="Tahoma" w:cs="Tahoma"/>
      <w:sz w:val="16"/>
      <w:szCs w:val="16"/>
    </w:rPr>
  </w:style>
  <w:style w:type="paragraph" w:styleId="NormalWeb">
    <w:name w:val="Normal (Web)"/>
    <w:basedOn w:val="Normal"/>
    <w:uiPriority w:val="99"/>
    <w:unhideWhenUsed/>
    <w:rsid w:val="003714AC"/>
    <w:rPr>
      <w:rFonts w:ascii="Times New Roman" w:hAnsi="Times New Roman" w:cs="Times New Roman"/>
      <w:sz w:val="24"/>
      <w:szCs w:val="24"/>
    </w:rPr>
  </w:style>
  <w:style w:type="paragraph" w:styleId="ListParagraph">
    <w:name w:val="List Paragraph"/>
    <w:basedOn w:val="Normal"/>
    <w:uiPriority w:val="34"/>
    <w:qFormat/>
    <w:rsid w:val="007442FB"/>
    <w:pPr>
      <w:ind w:left="720"/>
      <w:contextualSpacing/>
    </w:pPr>
  </w:style>
  <w:style w:type="character" w:styleId="Hyperlink">
    <w:name w:val="Hyperlink"/>
    <w:basedOn w:val="DefaultParagraphFont"/>
    <w:uiPriority w:val="99"/>
    <w:unhideWhenUsed/>
    <w:rsid w:val="007442FB"/>
    <w:rPr>
      <w:color w:val="0000FF"/>
      <w:u w:val="single"/>
    </w:rPr>
  </w:style>
  <w:style w:type="paragraph" w:customStyle="1" w:styleId="Default">
    <w:name w:val="Default"/>
    <w:rsid w:val="00073628"/>
    <w:pPr>
      <w:autoSpaceDE w:val="0"/>
      <w:autoSpaceDN w:val="0"/>
      <w:adjustRightInd w:val="0"/>
      <w:spacing w:after="0" w:line="240" w:lineRule="auto"/>
    </w:pPr>
    <w:rPr>
      <w:rFonts w:ascii="Gill Sans MT Pro Book" w:hAnsi="Gill Sans MT Pro Book" w:cs="Gill Sans MT Pro Book"/>
      <w:color w:val="000000"/>
      <w:sz w:val="24"/>
      <w:szCs w:val="24"/>
    </w:rPr>
  </w:style>
  <w:style w:type="character" w:styleId="Strong">
    <w:name w:val="Strong"/>
    <w:basedOn w:val="DefaultParagraphFont"/>
    <w:uiPriority w:val="22"/>
    <w:rsid w:val="00C85004"/>
    <w:rPr>
      <w:b/>
    </w:rPr>
  </w:style>
  <w:style w:type="character" w:styleId="FollowedHyperlink">
    <w:name w:val="FollowedHyperlink"/>
    <w:basedOn w:val="DefaultParagraphFont"/>
    <w:uiPriority w:val="99"/>
    <w:semiHidden/>
    <w:unhideWhenUsed/>
    <w:rsid w:val="00C51850"/>
    <w:rPr>
      <w:color w:val="800080" w:themeColor="followedHyperlink"/>
      <w:u w:val="single"/>
    </w:rPr>
  </w:style>
  <w:style w:type="character" w:styleId="Emphasis">
    <w:name w:val="Emphasis"/>
    <w:basedOn w:val="DefaultParagraphFont"/>
    <w:uiPriority w:val="20"/>
    <w:qFormat/>
    <w:rsid w:val="00A92E0D"/>
    <w:rPr>
      <w:i/>
      <w:iCs/>
    </w:rPr>
  </w:style>
  <w:style w:type="character" w:styleId="UnresolvedMention">
    <w:name w:val="Unresolved Mention"/>
    <w:basedOn w:val="DefaultParagraphFont"/>
    <w:uiPriority w:val="99"/>
    <w:semiHidden/>
    <w:unhideWhenUsed/>
    <w:rsid w:val="002F2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3327">
      <w:bodyDiv w:val="1"/>
      <w:marLeft w:val="0"/>
      <w:marRight w:val="0"/>
      <w:marTop w:val="0"/>
      <w:marBottom w:val="0"/>
      <w:divBdr>
        <w:top w:val="none" w:sz="0" w:space="0" w:color="auto"/>
        <w:left w:val="none" w:sz="0" w:space="0" w:color="auto"/>
        <w:bottom w:val="none" w:sz="0" w:space="0" w:color="auto"/>
        <w:right w:val="none" w:sz="0" w:space="0" w:color="auto"/>
      </w:divBdr>
    </w:div>
    <w:div w:id="200285899">
      <w:bodyDiv w:val="1"/>
      <w:marLeft w:val="0"/>
      <w:marRight w:val="0"/>
      <w:marTop w:val="0"/>
      <w:marBottom w:val="0"/>
      <w:divBdr>
        <w:top w:val="none" w:sz="0" w:space="0" w:color="auto"/>
        <w:left w:val="none" w:sz="0" w:space="0" w:color="auto"/>
        <w:bottom w:val="none" w:sz="0" w:space="0" w:color="auto"/>
        <w:right w:val="none" w:sz="0" w:space="0" w:color="auto"/>
      </w:divBdr>
    </w:div>
    <w:div w:id="447429496">
      <w:bodyDiv w:val="1"/>
      <w:marLeft w:val="0"/>
      <w:marRight w:val="0"/>
      <w:marTop w:val="0"/>
      <w:marBottom w:val="0"/>
      <w:divBdr>
        <w:top w:val="none" w:sz="0" w:space="0" w:color="auto"/>
        <w:left w:val="none" w:sz="0" w:space="0" w:color="auto"/>
        <w:bottom w:val="none" w:sz="0" w:space="0" w:color="auto"/>
        <w:right w:val="none" w:sz="0" w:space="0" w:color="auto"/>
      </w:divBdr>
    </w:div>
    <w:div w:id="643658109">
      <w:bodyDiv w:val="1"/>
      <w:marLeft w:val="0"/>
      <w:marRight w:val="0"/>
      <w:marTop w:val="0"/>
      <w:marBottom w:val="0"/>
      <w:divBdr>
        <w:top w:val="none" w:sz="0" w:space="0" w:color="auto"/>
        <w:left w:val="none" w:sz="0" w:space="0" w:color="auto"/>
        <w:bottom w:val="none" w:sz="0" w:space="0" w:color="auto"/>
        <w:right w:val="none" w:sz="0" w:space="0" w:color="auto"/>
      </w:divBdr>
      <w:divsChild>
        <w:div w:id="1449273718">
          <w:marLeft w:val="432"/>
          <w:marRight w:val="0"/>
          <w:marTop w:val="120"/>
          <w:marBottom w:val="0"/>
          <w:divBdr>
            <w:top w:val="none" w:sz="0" w:space="0" w:color="auto"/>
            <w:left w:val="none" w:sz="0" w:space="0" w:color="auto"/>
            <w:bottom w:val="none" w:sz="0" w:space="0" w:color="auto"/>
            <w:right w:val="none" w:sz="0" w:space="0" w:color="auto"/>
          </w:divBdr>
        </w:div>
        <w:div w:id="418987054">
          <w:marLeft w:val="432"/>
          <w:marRight w:val="0"/>
          <w:marTop w:val="120"/>
          <w:marBottom w:val="0"/>
          <w:divBdr>
            <w:top w:val="none" w:sz="0" w:space="0" w:color="auto"/>
            <w:left w:val="none" w:sz="0" w:space="0" w:color="auto"/>
            <w:bottom w:val="none" w:sz="0" w:space="0" w:color="auto"/>
            <w:right w:val="none" w:sz="0" w:space="0" w:color="auto"/>
          </w:divBdr>
        </w:div>
        <w:div w:id="656030195">
          <w:marLeft w:val="432"/>
          <w:marRight w:val="0"/>
          <w:marTop w:val="120"/>
          <w:marBottom w:val="0"/>
          <w:divBdr>
            <w:top w:val="none" w:sz="0" w:space="0" w:color="auto"/>
            <w:left w:val="none" w:sz="0" w:space="0" w:color="auto"/>
            <w:bottom w:val="none" w:sz="0" w:space="0" w:color="auto"/>
            <w:right w:val="none" w:sz="0" w:space="0" w:color="auto"/>
          </w:divBdr>
        </w:div>
        <w:div w:id="1302998560">
          <w:marLeft w:val="432"/>
          <w:marRight w:val="0"/>
          <w:marTop w:val="120"/>
          <w:marBottom w:val="0"/>
          <w:divBdr>
            <w:top w:val="none" w:sz="0" w:space="0" w:color="auto"/>
            <w:left w:val="none" w:sz="0" w:space="0" w:color="auto"/>
            <w:bottom w:val="none" w:sz="0" w:space="0" w:color="auto"/>
            <w:right w:val="none" w:sz="0" w:space="0" w:color="auto"/>
          </w:divBdr>
        </w:div>
      </w:divsChild>
    </w:div>
    <w:div w:id="901715668">
      <w:bodyDiv w:val="1"/>
      <w:marLeft w:val="0"/>
      <w:marRight w:val="0"/>
      <w:marTop w:val="0"/>
      <w:marBottom w:val="0"/>
      <w:divBdr>
        <w:top w:val="none" w:sz="0" w:space="0" w:color="auto"/>
        <w:left w:val="none" w:sz="0" w:space="0" w:color="auto"/>
        <w:bottom w:val="none" w:sz="0" w:space="0" w:color="auto"/>
        <w:right w:val="none" w:sz="0" w:space="0" w:color="auto"/>
      </w:divBdr>
    </w:div>
    <w:div w:id="971255422">
      <w:bodyDiv w:val="1"/>
      <w:marLeft w:val="0"/>
      <w:marRight w:val="0"/>
      <w:marTop w:val="0"/>
      <w:marBottom w:val="0"/>
      <w:divBdr>
        <w:top w:val="none" w:sz="0" w:space="0" w:color="auto"/>
        <w:left w:val="none" w:sz="0" w:space="0" w:color="auto"/>
        <w:bottom w:val="none" w:sz="0" w:space="0" w:color="auto"/>
        <w:right w:val="none" w:sz="0" w:space="0" w:color="auto"/>
      </w:divBdr>
      <w:divsChild>
        <w:div w:id="278994090">
          <w:marLeft w:val="360"/>
          <w:marRight w:val="0"/>
          <w:marTop w:val="0"/>
          <w:marBottom w:val="240"/>
          <w:divBdr>
            <w:top w:val="none" w:sz="0" w:space="0" w:color="auto"/>
            <w:left w:val="none" w:sz="0" w:space="0" w:color="auto"/>
            <w:bottom w:val="none" w:sz="0" w:space="0" w:color="auto"/>
            <w:right w:val="none" w:sz="0" w:space="0" w:color="auto"/>
          </w:divBdr>
        </w:div>
        <w:div w:id="1032614649">
          <w:marLeft w:val="360"/>
          <w:marRight w:val="0"/>
          <w:marTop w:val="0"/>
          <w:marBottom w:val="240"/>
          <w:divBdr>
            <w:top w:val="none" w:sz="0" w:space="0" w:color="auto"/>
            <w:left w:val="none" w:sz="0" w:space="0" w:color="auto"/>
            <w:bottom w:val="none" w:sz="0" w:space="0" w:color="auto"/>
            <w:right w:val="none" w:sz="0" w:space="0" w:color="auto"/>
          </w:divBdr>
        </w:div>
        <w:div w:id="1111896644">
          <w:marLeft w:val="360"/>
          <w:marRight w:val="0"/>
          <w:marTop w:val="0"/>
          <w:marBottom w:val="240"/>
          <w:divBdr>
            <w:top w:val="none" w:sz="0" w:space="0" w:color="auto"/>
            <w:left w:val="none" w:sz="0" w:space="0" w:color="auto"/>
            <w:bottom w:val="none" w:sz="0" w:space="0" w:color="auto"/>
            <w:right w:val="none" w:sz="0" w:space="0" w:color="auto"/>
          </w:divBdr>
        </w:div>
        <w:div w:id="1202093499">
          <w:marLeft w:val="360"/>
          <w:marRight w:val="0"/>
          <w:marTop w:val="0"/>
          <w:marBottom w:val="240"/>
          <w:divBdr>
            <w:top w:val="none" w:sz="0" w:space="0" w:color="auto"/>
            <w:left w:val="none" w:sz="0" w:space="0" w:color="auto"/>
            <w:bottom w:val="none" w:sz="0" w:space="0" w:color="auto"/>
            <w:right w:val="none" w:sz="0" w:space="0" w:color="auto"/>
          </w:divBdr>
        </w:div>
        <w:div w:id="537081838">
          <w:marLeft w:val="360"/>
          <w:marRight w:val="0"/>
          <w:marTop w:val="0"/>
          <w:marBottom w:val="240"/>
          <w:divBdr>
            <w:top w:val="none" w:sz="0" w:space="0" w:color="auto"/>
            <w:left w:val="none" w:sz="0" w:space="0" w:color="auto"/>
            <w:bottom w:val="none" w:sz="0" w:space="0" w:color="auto"/>
            <w:right w:val="none" w:sz="0" w:space="0" w:color="auto"/>
          </w:divBdr>
        </w:div>
        <w:div w:id="425662258">
          <w:marLeft w:val="360"/>
          <w:marRight w:val="0"/>
          <w:marTop w:val="0"/>
          <w:marBottom w:val="240"/>
          <w:divBdr>
            <w:top w:val="none" w:sz="0" w:space="0" w:color="auto"/>
            <w:left w:val="none" w:sz="0" w:space="0" w:color="auto"/>
            <w:bottom w:val="none" w:sz="0" w:space="0" w:color="auto"/>
            <w:right w:val="none" w:sz="0" w:space="0" w:color="auto"/>
          </w:divBdr>
        </w:div>
        <w:div w:id="1748380374">
          <w:marLeft w:val="360"/>
          <w:marRight w:val="0"/>
          <w:marTop w:val="0"/>
          <w:marBottom w:val="240"/>
          <w:divBdr>
            <w:top w:val="none" w:sz="0" w:space="0" w:color="auto"/>
            <w:left w:val="none" w:sz="0" w:space="0" w:color="auto"/>
            <w:bottom w:val="none" w:sz="0" w:space="0" w:color="auto"/>
            <w:right w:val="none" w:sz="0" w:space="0" w:color="auto"/>
          </w:divBdr>
        </w:div>
        <w:div w:id="424693516">
          <w:marLeft w:val="360"/>
          <w:marRight w:val="0"/>
          <w:marTop w:val="0"/>
          <w:marBottom w:val="240"/>
          <w:divBdr>
            <w:top w:val="none" w:sz="0" w:space="0" w:color="auto"/>
            <w:left w:val="none" w:sz="0" w:space="0" w:color="auto"/>
            <w:bottom w:val="none" w:sz="0" w:space="0" w:color="auto"/>
            <w:right w:val="none" w:sz="0" w:space="0" w:color="auto"/>
          </w:divBdr>
        </w:div>
        <w:div w:id="1153714986">
          <w:marLeft w:val="360"/>
          <w:marRight w:val="0"/>
          <w:marTop w:val="0"/>
          <w:marBottom w:val="240"/>
          <w:divBdr>
            <w:top w:val="none" w:sz="0" w:space="0" w:color="auto"/>
            <w:left w:val="none" w:sz="0" w:space="0" w:color="auto"/>
            <w:bottom w:val="none" w:sz="0" w:space="0" w:color="auto"/>
            <w:right w:val="none" w:sz="0" w:space="0" w:color="auto"/>
          </w:divBdr>
        </w:div>
      </w:divsChild>
    </w:div>
    <w:div w:id="1039822266">
      <w:bodyDiv w:val="1"/>
      <w:marLeft w:val="0"/>
      <w:marRight w:val="0"/>
      <w:marTop w:val="0"/>
      <w:marBottom w:val="0"/>
      <w:divBdr>
        <w:top w:val="none" w:sz="0" w:space="0" w:color="auto"/>
        <w:left w:val="none" w:sz="0" w:space="0" w:color="auto"/>
        <w:bottom w:val="none" w:sz="0" w:space="0" w:color="auto"/>
        <w:right w:val="none" w:sz="0" w:space="0" w:color="auto"/>
      </w:divBdr>
    </w:div>
    <w:div w:id="1064521785">
      <w:bodyDiv w:val="1"/>
      <w:marLeft w:val="0"/>
      <w:marRight w:val="0"/>
      <w:marTop w:val="0"/>
      <w:marBottom w:val="0"/>
      <w:divBdr>
        <w:top w:val="none" w:sz="0" w:space="0" w:color="auto"/>
        <w:left w:val="none" w:sz="0" w:space="0" w:color="auto"/>
        <w:bottom w:val="none" w:sz="0" w:space="0" w:color="auto"/>
        <w:right w:val="none" w:sz="0" w:space="0" w:color="auto"/>
      </w:divBdr>
      <w:divsChild>
        <w:div w:id="1805152844">
          <w:marLeft w:val="0"/>
          <w:marRight w:val="0"/>
          <w:marTop w:val="0"/>
          <w:marBottom w:val="0"/>
          <w:divBdr>
            <w:top w:val="none" w:sz="0" w:space="0" w:color="auto"/>
            <w:left w:val="none" w:sz="0" w:space="0" w:color="auto"/>
            <w:bottom w:val="none" w:sz="0" w:space="0" w:color="auto"/>
            <w:right w:val="none" w:sz="0" w:space="0" w:color="auto"/>
          </w:divBdr>
        </w:div>
        <w:div w:id="2144930291">
          <w:marLeft w:val="0"/>
          <w:marRight w:val="0"/>
          <w:marTop w:val="0"/>
          <w:marBottom w:val="0"/>
          <w:divBdr>
            <w:top w:val="none" w:sz="0" w:space="0" w:color="auto"/>
            <w:left w:val="none" w:sz="0" w:space="0" w:color="auto"/>
            <w:bottom w:val="none" w:sz="0" w:space="0" w:color="auto"/>
            <w:right w:val="none" w:sz="0" w:space="0" w:color="auto"/>
          </w:divBdr>
        </w:div>
        <w:div w:id="1026642527">
          <w:marLeft w:val="0"/>
          <w:marRight w:val="0"/>
          <w:marTop w:val="0"/>
          <w:marBottom w:val="0"/>
          <w:divBdr>
            <w:top w:val="none" w:sz="0" w:space="0" w:color="auto"/>
            <w:left w:val="none" w:sz="0" w:space="0" w:color="auto"/>
            <w:bottom w:val="none" w:sz="0" w:space="0" w:color="auto"/>
            <w:right w:val="none" w:sz="0" w:space="0" w:color="auto"/>
          </w:divBdr>
        </w:div>
        <w:div w:id="841236040">
          <w:marLeft w:val="0"/>
          <w:marRight w:val="0"/>
          <w:marTop w:val="0"/>
          <w:marBottom w:val="0"/>
          <w:divBdr>
            <w:top w:val="none" w:sz="0" w:space="0" w:color="auto"/>
            <w:left w:val="none" w:sz="0" w:space="0" w:color="auto"/>
            <w:bottom w:val="none" w:sz="0" w:space="0" w:color="auto"/>
            <w:right w:val="none" w:sz="0" w:space="0" w:color="auto"/>
          </w:divBdr>
        </w:div>
        <w:div w:id="1851407170">
          <w:marLeft w:val="0"/>
          <w:marRight w:val="0"/>
          <w:marTop w:val="0"/>
          <w:marBottom w:val="0"/>
          <w:divBdr>
            <w:top w:val="none" w:sz="0" w:space="0" w:color="auto"/>
            <w:left w:val="none" w:sz="0" w:space="0" w:color="auto"/>
            <w:bottom w:val="none" w:sz="0" w:space="0" w:color="auto"/>
            <w:right w:val="none" w:sz="0" w:space="0" w:color="auto"/>
          </w:divBdr>
        </w:div>
        <w:div w:id="2096241339">
          <w:marLeft w:val="0"/>
          <w:marRight w:val="0"/>
          <w:marTop w:val="0"/>
          <w:marBottom w:val="0"/>
          <w:divBdr>
            <w:top w:val="none" w:sz="0" w:space="0" w:color="auto"/>
            <w:left w:val="none" w:sz="0" w:space="0" w:color="auto"/>
            <w:bottom w:val="none" w:sz="0" w:space="0" w:color="auto"/>
            <w:right w:val="none" w:sz="0" w:space="0" w:color="auto"/>
          </w:divBdr>
        </w:div>
        <w:div w:id="246235848">
          <w:marLeft w:val="0"/>
          <w:marRight w:val="0"/>
          <w:marTop w:val="0"/>
          <w:marBottom w:val="0"/>
          <w:divBdr>
            <w:top w:val="none" w:sz="0" w:space="0" w:color="auto"/>
            <w:left w:val="none" w:sz="0" w:space="0" w:color="auto"/>
            <w:bottom w:val="none" w:sz="0" w:space="0" w:color="auto"/>
            <w:right w:val="none" w:sz="0" w:space="0" w:color="auto"/>
          </w:divBdr>
        </w:div>
        <w:div w:id="375587374">
          <w:marLeft w:val="0"/>
          <w:marRight w:val="0"/>
          <w:marTop w:val="0"/>
          <w:marBottom w:val="0"/>
          <w:divBdr>
            <w:top w:val="none" w:sz="0" w:space="0" w:color="auto"/>
            <w:left w:val="none" w:sz="0" w:space="0" w:color="auto"/>
            <w:bottom w:val="none" w:sz="0" w:space="0" w:color="auto"/>
            <w:right w:val="none" w:sz="0" w:space="0" w:color="auto"/>
          </w:divBdr>
        </w:div>
        <w:div w:id="865485864">
          <w:marLeft w:val="0"/>
          <w:marRight w:val="0"/>
          <w:marTop w:val="0"/>
          <w:marBottom w:val="0"/>
          <w:divBdr>
            <w:top w:val="none" w:sz="0" w:space="0" w:color="auto"/>
            <w:left w:val="none" w:sz="0" w:space="0" w:color="auto"/>
            <w:bottom w:val="none" w:sz="0" w:space="0" w:color="auto"/>
            <w:right w:val="none" w:sz="0" w:space="0" w:color="auto"/>
          </w:divBdr>
        </w:div>
        <w:div w:id="1063018591">
          <w:marLeft w:val="0"/>
          <w:marRight w:val="0"/>
          <w:marTop w:val="0"/>
          <w:marBottom w:val="0"/>
          <w:divBdr>
            <w:top w:val="none" w:sz="0" w:space="0" w:color="auto"/>
            <w:left w:val="none" w:sz="0" w:space="0" w:color="auto"/>
            <w:bottom w:val="none" w:sz="0" w:space="0" w:color="auto"/>
            <w:right w:val="none" w:sz="0" w:space="0" w:color="auto"/>
          </w:divBdr>
        </w:div>
        <w:div w:id="306667794">
          <w:marLeft w:val="0"/>
          <w:marRight w:val="0"/>
          <w:marTop w:val="0"/>
          <w:marBottom w:val="0"/>
          <w:divBdr>
            <w:top w:val="none" w:sz="0" w:space="0" w:color="auto"/>
            <w:left w:val="none" w:sz="0" w:space="0" w:color="auto"/>
            <w:bottom w:val="none" w:sz="0" w:space="0" w:color="auto"/>
            <w:right w:val="none" w:sz="0" w:space="0" w:color="auto"/>
          </w:divBdr>
          <w:divsChild>
            <w:div w:id="1071542901">
              <w:marLeft w:val="0"/>
              <w:marRight w:val="0"/>
              <w:marTop w:val="0"/>
              <w:marBottom w:val="0"/>
              <w:divBdr>
                <w:top w:val="none" w:sz="0" w:space="0" w:color="auto"/>
                <w:left w:val="none" w:sz="0" w:space="0" w:color="auto"/>
                <w:bottom w:val="none" w:sz="0" w:space="0" w:color="auto"/>
                <w:right w:val="none" w:sz="0" w:space="0" w:color="auto"/>
              </w:divBdr>
            </w:div>
          </w:divsChild>
        </w:div>
        <w:div w:id="608511521">
          <w:marLeft w:val="0"/>
          <w:marRight w:val="0"/>
          <w:marTop w:val="0"/>
          <w:marBottom w:val="0"/>
          <w:divBdr>
            <w:top w:val="none" w:sz="0" w:space="0" w:color="auto"/>
            <w:left w:val="none" w:sz="0" w:space="0" w:color="auto"/>
            <w:bottom w:val="none" w:sz="0" w:space="0" w:color="auto"/>
            <w:right w:val="none" w:sz="0" w:space="0" w:color="auto"/>
          </w:divBdr>
        </w:div>
        <w:div w:id="1594514693">
          <w:marLeft w:val="0"/>
          <w:marRight w:val="0"/>
          <w:marTop w:val="0"/>
          <w:marBottom w:val="0"/>
          <w:divBdr>
            <w:top w:val="none" w:sz="0" w:space="0" w:color="auto"/>
            <w:left w:val="none" w:sz="0" w:space="0" w:color="auto"/>
            <w:bottom w:val="none" w:sz="0" w:space="0" w:color="auto"/>
            <w:right w:val="none" w:sz="0" w:space="0" w:color="auto"/>
          </w:divBdr>
        </w:div>
      </w:divsChild>
    </w:div>
    <w:div w:id="1087771863">
      <w:bodyDiv w:val="1"/>
      <w:marLeft w:val="0"/>
      <w:marRight w:val="0"/>
      <w:marTop w:val="0"/>
      <w:marBottom w:val="0"/>
      <w:divBdr>
        <w:top w:val="none" w:sz="0" w:space="0" w:color="auto"/>
        <w:left w:val="none" w:sz="0" w:space="0" w:color="auto"/>
        <w:bottom w:val="none" w:sz="0" w:space="0" w:color="auto"/>
        <w:right w:val="none" w:sz="0" w:space="0" w:color="auto"/>
      </w:divBdr>
      <w:divsChild>
        <w:div w:id="1013146152">
          <w:marLeft w:val="432"/>
          <w:marRight w:val="0"/>
          <w:marTop w:val="120"/>
          <w:marBottom w:val="0"/>
          <w:divBdr>
            <w:top w:val="none" w:sz="0" w:space="0" w:color="auto"/>
            <w:left w:val="none" w:sz="0" w:space="0" w:color="auto"/>
            <w:bottom w:val="none" w:sz="0" w:space="0" w:color="auto"/>
            <w:right w:val="none" w:sz="0" w:space="0" w:color="auto"/>
          </w:divBdr>
        </w:div>
        <w:div w:id="775632903">
          <w:marLeft w:val="432"/>
          <w:marRight w:val="0"/>
          <w:marTop w:val="120"/>
          <w:marBottom w:val="0"/>
          <w:divBdr>
            <w:top w:val="none" w:sz="0" w:space="0" w:color="auto"/>
            <w:left w:val="none" w:sz="0" w:space="0" w:color="auto"/>
            <w:bottom w:val="none" w:sz="0" w:space="0" w:color="auto"/>
            <w:right w:val="none" w:sz="0" w:space="0" w:color="auto"/>
          </w:divBdr>
        </w:div>
        <w:div w:id="1139111329">
          <w:marLeft w:val="432"/>
          <w:marRight w:val="0"/>
          <w:marTop w:val="120"/>
          <w:marBottom w:val="0"/>
          <w:divBdr>
            <w:top w:val="none" w:sz="0" w:space="0" w:color="auto"/>
            <w:left w:val="none" w:sz="0" w:space="0" w:color="auto"/>
            <w:bottom w:val="none" w:sz="0" w:space="0" w:color="auto"/>
            <w:right w:val="none" w:sz="0" w:space="0" w:color="auto"/>
          </w:divBdr>
        </w:div>
        <w:div w:id="1489901205">
          <w:marLeft w:val="432"/>
          <w:marRight w:val="0"/>
          <w:marTop w:val="120"/>
          <w:marBottom w:val="0"/>
          <w:divBdr>
            <w:top w:val="none" w:sz="0" w:space="0" w:color="auto"/>
            <w:left w:val="none" w:sz="0" w:space="0" w:color="auto"/>
            <w:bottom w:val="none" w:sz="0" w:space="0" w:color="auto"/>
            <w:right w:val="none" w:sz="0" w:space="0" w:color="auto"/>
          </w:divBdr>
        </w:div>
        <w:div w:id="338507605">
          <w:marLeft w:val="432"/>
          <w:marRight w:val="0"/>
          <w:marTop w:val="120"/>
          <w:marBottom w:val="0"/>
          <w:divBdr>
            <w:top w:val="none" w:sz="0" w:space="0" w:color="auto"/>
            <w:left w:val="none" w:sz="0" w:space="0" w:color="auto"/>
            <w:bottom w:val="none" w:sz="0" w:space="0" w:color="auto"/>
            <w:right w:val="none" w:sz="0" w:space="0" w:color="auto"/>
          </w:divBdr>
        </w:div>
      </w:divsChild>
    </w:div>
    <w:div w:id="1160391300">
      <w:bodyDiv w:val="1"/>
      <w:marLeft w:val="0"/>
      <w:marRight w:val="0"/>
      <w:marTop w:val="0"/>
      <w:marBottom w:val="0"/>
      <w:divBdr>
        <w:top w:val="none" w:sz="0" w:space="0" w:color="auto"/>
        <w:left w:val="none" w:sz="0" w:space="0" w:color="auto"/>
        <w:bottom w:val="none" w:sz="0" w:space="0" w:color="auto"/>
        <w:right w:val="none" w:sz="0" w:space="0" w:color="auto"/>
      </w:divBdr>
      <w:divsChild>
        <w:div w:id="1588462341">
          <w:marLeft w:val="432"/>
          <w:marRight w:val="0"/>
          <w:marTop w:val="120"/>
          <w:marBottom w:val="0"/>
          <w:divBdr>
            <w:top w:val="none" w:sz="0" w:space="0" w:color="auto"/>
            <w:left w:val="none" w:sz="0" w:space="0" w:color="auto"/>
            <w:bottom w:val="none" w:sz="0" w:space="0" w:color="auto"/>
            <w:right w:val="none" w:sz="0" w:space="0" w:color="auto"/>
          </w:divBdr>
        </w:div>
        <w:div w:id="387997629">
          <w:marLeft w:val="432"/>
          <w:marRight w:val="0"/>
          <w:marTop w:val="120"/>
          <w:marBottom w:val="0"/>
          <w:divBdr>
            <w:top w:val="none" w:sz="0" w:space="0" w:color="auto"/>
            <w:left w:val="none" w:sz="0" w:space="0" w:color="auto"/>
            <w:bottom w:val="none" w:sz="0" w:space="0" w:color="auto"/>
            <w:right w:val="none" w:sz="0" w:space="0" w:color="auto"/>
          </w:divBdr>
        </w:div>
        <w:div w:id="1951089797">
          <w:marLeft w:val="432"/>
          <w:marRight w:val="0"/>
          <w:marTop w:val="120"/>
          <w:marBottom w:val="0"/>
          <w:divBdr>
            <w:top w:val="none" w:sz="0" w:space="0" w:color="auto"/>
            <w:left w:val="none" w:sz="0" w:space="0" w:color="auto"/>
            <w:bottom w:val="none" w:sz="0" w:space="0" w:color="auto"/>
            <w:right w:val="none" w:sz="0" w:space="0" w:color="auto"/>
          </w:divBdr>
        </w:div>
      </w:divsChild>
    </w:div>
    <w:div w:id="1248151719">
      <w:bodyDiv w:val="1"/>
      <w:marLeft w:val="0"/>
      <w:marRight w:val="0"/>
      <w:marTop w:val="0"/>
      <w:marBottom w:val="0"/>
      <w:divBdr>
        <w:top w:val="none" w:sz="0" w:space="0" w:color="auto"/>
        <w:left w:val="none" w:sz="0" w:space="0" w:color="auto"/>
        <w:bottom w:val="none" w:sz="0" w:space="0" w:color="auto"/>
        <w:right w:val="none" w:sz="0" w:space="0" w:color="auto"/>
      </w:divBdr>
      <w:divsChild>
        <w:div w:id="1049301611">
          <w:marLeft w:val="432"/>
          <w:marRight w:val="0"/>
          <w:marTop w:val="120"/>
          <w:marBottom w:val="0"/>
          <w:divBdr>
            <w:top w:val="none" w:sz="0" w:space="0" w:color="auto"/>
            <w:left w:val="none" w:sz="0" w:space="0" w:color="auto"/>
            <w:bottom w:val="none" w:sz="0" w:space="0" w:color="auto"/>
            <w:right w:val="none" w:sz="0" w:space="0" w:color="auto"/>
          </w:divBdr>
        </w:div>
        <w:div w:id="112677652">
          <w:marLeft w:val="432"/>
          <w:marRight w:val="0"/>
          <w:marTop w:val="120"/>
          <w:marBottom w:val="0"/>
          <w:divBdr>
            <w:top w:val="none" w:sz="0" w:space="0" w:color="auto"/>
            <w:left w:val="none" w:sz="0" w:space="0" w:color="auto"/>
            <w:bottom w:val="none" w:sz="0" w:space="0" w:color="auto"/>
            <w:right w:val="none" w:sz="0" w:space="0" w:color="auto"/>
          </w:divBdr>
        </w:div>
        <w:div w:id="755906968">
          <w:marLeft w:val="432"/>
          <w:marRight w:val="0"/>
          <w:marTop w:val="120"/>
          <w:marBottom w:val="0"/>
          <w:divBdr>
            <w:top w:val="none" w:sz="0" w:space="0" w:color="auto"/>
            <w:left w:val="none" w:sz="0" w:space="0" w:color="auto"/>
            <w:bottom w:val="none" w:sz="0" w:space="0" w:color="auto"/>
            <w:right w:val="none" w:sz="0" w:space="0" w:color="auto"/>
          </w:divBdr>
        </w:div>
        <w:div w:id="1308513235">
          <w:marLeft w:val="432"/>
          <w:marRight w:val="0"/>
          <w:marTop w:val="120"/>
          <w:marBottom w:val="0"/>
          <w:divBdr>
            <w:top w:val="none" w:sz="0" w:space="0" w:color="auto"/>
            <w:left w:val="none" w:sz="0" w:space="0" w:color="auto"/>
            <w:bottom w:val="none" w:sz="0" w:space="0" w:color="auto"/>
            <w:right w:val="none" w:sz="0" w:space="0" w:color="auto"/>
          </w:divBdr>
        </w:div>
        <w:div w:id="1114908943">
          <w:marLeft w:val="432"/>
          <w:marRight w:val="0"/>
          <w:marTop w:val="120"/>
          <w:marBottom w:val="0"/>
          <w:divBdr>
            <w:top w:val="none" w:sz="0" w:space="0" w:color="auto"/>
            <w:left w:val="none" w:sz="0" w:space="0" w:color="auto"/>
            <w:bottom w:val="none" w:sz="0" w:space="0" w:color="auto"/>
            <w:right w:val="none" w:sz="0" w:space="0" w:color="auto"/>
          </w:divBdr>
        </w:div>
      </w:divsChild>
    </w:div>
    <w:div w:id="1571112465">
      <w:bodyDiv w:val="1"/>
      <w:marLeft w:val="0"/>
      <w:marRight w:val="0"/>
      <w:marTop w:val="0"/>
      <w:marBottom w:val="0"/>
      <w:divBdr>
        <w:top w:val="none" w:sz="0" w:space="0" w:color="auto"/>
        <w:left w:val="none" w:sz="0" w:space="0" w:color="auto"/>
        <w:bottom w:val="none" w:sz="0" w:space="0" w:color="auto"/>
        <w:right w:val="none" w:sz="0" w:space="0" w:color="auto"/>
      </w:divBdr>
    </w:div>
    <w:div w:id="1605919904">
      <w:bodyDiv w:val="1"/>
      <w:marLeft w:val="0"/>
      <w:marRight w:val="0"/>
      <w:marTop w:val="0"/>
      <w:marBottom w:val="0"/>
      <w:divBdr>
        <w:top w:val="none" w:sz="0" w:space="0" w:color="auto"/>
        <w:left w:val="none" w:sz="0" w:space="0" w:color="auto"/>
        <w:bottom w:val="none" w:sz="0" w:space="0" w:color="auto"/>
        <w:right w:val="none" w:sz="0" w:space="0" w:color="auto"/>
      </w:divBdr>
    </w:div>
    <w:div w:id="1666125623">
      <w:bodyDiv w:val="1"/>
      <w:marLeft w:val="0"/>
      <w:marRight w:val="0"/>
      <w:marTop w:val="0"/>
      <w:marBottom w:val="0"/>
      <w:divBdr>
        <w:top w:val="none" w:sz="0" w:space="0" w:color="auto"/>
        <w:left w:val="none" w:sz="0" w:space="0" w:color="auto"/>
        <w:bottom w:val="none" w:sz="0" w:space="0" w:color="auto"/>
        <w:right w:val="none" w:sz="0" w:space="0" w:color="auto"/>
      </w:divBdr>
    </w:div>
    <w:div w:id="1979801208">
      <w:bodyDiv w:val="1"/>
      <w:marLeft w:val="0"/>
      <w:marRight w:val="0"/>
      <w:marTop w:val="0"/>
      <w:marBottom w:val="0"/>
      <w:divBdr>
        <w:top w:val="none" w:sz="0" w:space="0" w:color="auto"/>
        <w:left w:val="none" w:sz="0" w:space="0" w:color="auto"/>
        <w:bottom w:val="none" w:sz="0" w:space="0" w:color="auto"/>
        <w:right w:val="none" w:sz="0" w:space="0" w:color="auto"/>
      </w:divBdr>
    </w:div>
    <w:div w:id="2123726623">
      <w:bodyDiv w:val="1"/>
      <w:marLeft w:val="0"/>
      <w:marRight w:val="0"/>
      <w:marTop w:val="0"/>
      <w:marBottom w:val="0"/>
      <w:divBdr>
        <w:top w:val="none" w:sz="0" w:space="0" w:color="auto"/>
        <w:left w:val="none" w:sz="0" w:space="0" w:color="auto"/>
        <w:bottom w:val="none" w:sz="0" w:space="0" w:color="auto"/>
        <w:right w:val="none" w:sz="0" w:space="0" w:color="auto"/>
      </w:divBdr>
      <w:divsChild>
        <w:div w:id="1360740275">
          <w:marLeft w:val="432"/>
          <w:marRight w:val="0"/>
          <w:marTop w:val="120"/>
          <w:marBottom w:val="0"/>
          <w:divBdr>
            <w:top w:val="none" w:sz="0" w:space="0" w:color="auto"/>
            <w:left w:val="none" w:sz="0" w:space="0" w:color="auto"/>
            <w:bottom w:val="none" w:sz="0" w:space="0" w:color="auto"/>
            <w:right w:val="none" w:sz="0" w:space="0" w:color="auto"/>
          </w:divBdr>
        </w:div>
        <w:div w:id="768742482">
          <w:marLeft w:val="432"/>
          <w:marRight w:val="0"/>
          <w:marTop w:val="120"/>
          <w:marBottom w:val="0"/>
          <w:divBdr>
            <w:top w:val="none" w:sz="0" w:space="0" w:color="auto"/>
            <w:left w:val="none" w:sz="0" w:space="0" w:color="auto"/>
            <w:bottom w:val="none" w:sz="0" w:space="0" w:color="auto"/>
            <w:right w:val="none" w:sz="0" w:space="0" w:color="auto"/>
          </w:divBdr>
        </w:div>
        <w:div w:id="104602520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mory" TargetMode="External"/><Relationship Id="rId13" Type="http://schemas.openxmlformats.org/officeDocument/2006/relationships/hyperlink" Target="https://www.pearsonclinical.com/psychology/products/100000644/rivermead-behavioural-memory-test-third-edition-rbmt-3.html" TargetMode="External"/><Relationship Id="rId18" Type="http://schemas.openxmlformats.org/officeDocument/2006/relationships/hyperlink" Target="https://dementia.ie/wp-content/uploads/2021/04/Module-1-OT-Kitchen-checklist-PCT-CHO-7.pdf" TargetMode="External"/><Relationship Id="rId3" Type="http://schemas.openxmlformats.org/officeDocument/2006/relationships/settings" Target="settings.xml"/><Relationship Id="rId21" Type="http://schemas.openxmlformats.org/officeDocument/2006/relationships/hyperlink" Target="http://www.wai.wisc.edu/pdf/IDDtoolkit.pdf" TargetMode="External"/><Relationship Id="rId7" Type="http://schemas.openxmlformats.org/officeDocument/2006/relationships/hyperlink" Target="https://en.wikipedia.org/wiki/Language" TargetMode="External"/><Relationship Id="rId12" Type="http://schemas.openxmlformats.org/officeDocument/2006/relationships/hyperlink" Target="https://www.the4at.com/" TargetMode="External"/><Relationship Id="rId17" Type="http://schemas.openxmlformats.org/officeDocument/2006/relationships/hyperlink" Target="https://www.strokengine.ca/en/indepth/kt_indept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ralab.org/rehabilitation-measures/kettle-test" TargetMode="External"/><Relationship Id="rId20" Type="http://schemas.openxmlformats.org/officeDocument/2006/relationships/hyperlink" Target="http://www.npcrc.org/files/news/caregiver_strain_index.pdf" TargetMode="External"/><Relationship Id="rId1" Type="http://schemas.openxmlformats.org/officeDocument/2006/relationships/numbering" Target="numbering.xml"/><Relationship Id="rId6" Type="http://schemas.openxmlformats.org/officeDocument/2006/relationships/hyperlink" Target="https://www.ncbi.nlm.nih.gov/pubmed/1202204" TargetMode="External"/><Relationship Id="rId11" Type="http://schemas.openxmlformats.org/officeDocument/2006/relationships/hyperlink" Target="http://www.multiculturalmentalhealth.ca/wp-content/uploads/2014/04/20110311_2011NSWRUDASscoring_sheet.pdf" TargetMode="External"/><Relationship Id="rId24" Type="http://schemas.openxmlformats.org/officeDocument/2006/relationships/fontTable" Target="fontTable.xml"/><Relationship Id="rId5" Type="http://schemas.openxmlformats.org/officeDocument/2006/relationships/hyperlink" Target="https://www.parinc.com/Products/Pkey/237" TargetMode="External"/><Relationship Id="rId15" Type="http://schemas.openxmlformats.org/officeDocument/2006/relationships/hyperlink" Target="http://dementiakt.com.au/wp-content/uploads/2016/06/DAD_Scale.pdf" TargetMode="External"/><Relationship Id="rId23" Type="http://schemas.openxmlformats.org/officeDocument/2006/relationships/hyperlink" Target="https://idstilda.tcd.ie/" TargetMode="External"/><Relationship Id="rId10" Type="http://schemas.openxmlformats.org/officeDocument/2006/relationships/hyperlink" Target="http://dementia.ie/images/uploads/site-images/ACE-III_Administration_(UK).pdf" TargetMode="External"/><Relationship Id="rId19" Type="http://schemas.openxmlformats.org/officeDocument/2006/relationships/hyperlink" Target="https://www.alz.org/media/Documents/ad8-dementia-screening.pdf" TargetMode="External"/><Relationship Id="rId4" Type="http://schemas.openxmlformats.org/officeDocument/2006/relationships/webSettings" Target="webSettings.xml"/><Relationship Id="rId9" Type="http://schemas.openxmlformats.org/officeDocument/2006/relationships/hyperlink" Target="https://en.wikipedia.org/wiki/Visuospatial" TargetMode="External"/><Relationship Id="rId14" Type="http://schemas.openxmlformats.org/officeDocument/2006/relationships/hyperlink" Target="http://dementiakt.com.au/wp-content/uploads/2016/06/DAD_Manual.pdf" TargetMode="External"/><Relationship Id="rId22" Type="http://schemas.openxmlformats.org/officeDocument/2006/relationships/hyperlink" Target="https://www.idstilda.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Moya Doyle</dc:creator>
  <cp:lastModifiedBy>St James's Hospital</cp:lastModifiedBy>
  <cp:revision>3</cp:revision>
  <cp:lastPrinted>2021-11-03T16:32:00Z</cp:lastPrinted>
  <dcterms:created xsi:type="dcterms:W3CDTF">2021-11-03T16:32:00Z</dcterms:created>
  <dcterms:modified xsi:type="dcterms:W3CDTF">2021-11-03T16:32:00Z</dcterms:modified>
</cp:coreProperties>
</file>